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instrText xml:space="preserve"> HYPERLINK "http://www.bjtzh.gov.cn/jxw/fzx/201712/1184715/files/4a74e4cd5f2b41dd9a7aa04ed3550511.pdf"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《国民经济行业分类与代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码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（GBT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 xml:space="preserve"> 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4754-2017）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end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070"/>
        <w:gridCol w:w="5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大类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类别名称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采矿业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煤炭开采和洗选业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指对各种煤炭的开采、洗选、分级等生产活动；不包括煤制品的生产和煤炭勘探活动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石油和天然气开采业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黑色金属矿采选业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有色金属矿采选业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非金属矿采选业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开采专业及辅助性活动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其他采矿业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农副食品加工业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指直接以农、林、牧、渔业产品为原料进行的谷物磨制、饲料加工、植物油和制糖加工、屠宰及肉类加工、水产品加工，以及蔬菜、水果和坚果等食品的加工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食品制造业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酒、饮料和精制茶制造业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烟草制品业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纺织业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纺织服装、服饰业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皮革、毛皮、羽毛及其制品和制鞋业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木材加工和木、竹、藤、棕、草制品业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家具制造业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指用木材、金属、塑料、竹、藤等材料制作的，具有坐卧、凭倚、储藏、间隔等功能，可用于住宅、旅馆、办公室、学校、餐馆、医院、剧场、公园、船舰、飞机、机动车等任何场所的各种家具的制造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造纸和纸制品业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印刷和记录媒介复制业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文教、工美、体育和娱乐用品制造业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石油、煤炭及其他燃料加工业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化学原料和化学制品制造业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医药制造业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化学纤维制造业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橡胶和塑料制品业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非金属矿物制品业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黑色金属冶炼和压延加工业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有色金属冶炼和压延加工业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金属制品业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通用设备制造业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专用设备制造业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汽车制造业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铁路、船舶、航空航天和其他运输设备制造业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电气机械和器材制造业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计算机、通信和其他电子设备制造业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仪器仪表制造业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其他制造业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废弃资源综合利用业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金属制品、机械和设备修理业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电力、热力、燃气及水生产和供应业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电力、热力生产和供应业 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燃气生产和供应业 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水的生产和供应业 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hlNjU2NDQxNjQzODA5ZDQwYjVlM2UzZmQ5N2YifQ=="/>
  </w:docVars>
  <w:rsids>
    <w:rsidRoot w:val="2DBB7EC8"/>
    <w:rsid w:val="17E94CA2"/>
    <w:rsid w:val="25C7575E"/>
    <w:rsid w:val="2DBB7EC8"/>
    <w:rsid w:val="3E75078E"/>
    <w:rsid w:val="7FFE72FB"/>
    <w:rsid w:val="FCD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spacing w:after="120"/>
      <w:ind w:left="420" w:leftChars="200" w:firstLine="420" w:firstLineChars="200"/>
    </w:pPr>
    <w:rPr>
      <w:rFonts w:ascii="Times New Roman" w:hAnsi="Calibri" w:eastAsia="宋体" w:cs="Calibri"/>
      <w:sz w:val="21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976</Words>
  <Characters>1038</Characters>
  <Lines>0</Lines>
  <Paragraphs>0</Paragraphs>
  <TotalTime>22</TotalTime>
  <ScaleCrop>false</ScaleCrop>
  <LinksUpToDate>false</LinksUpToDate>
  <CharactersWithSpaces>1096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2023-02-16T17:40:00Z</dcterms:created>
  <dc:creator>颖铃candy</dc:creator>
  <cp:lastModifiedBy>BIAN</cp:lastModifiedBy>
  <cp:lastPrinted>2024-01-05T15:50:56Z</cp:lastPrinted>
  <dcterms:modified xsi:type="dcterms:W3CDTF">2024-01-05T16:13:28Z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01E760F6F4414344B8F3D06CFB4998DD</vt:lpwstr>
  </property>
</Properties>
</file>