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A6" w:rsidRDefault="007167A6" w:rsidP="007167A6">
      <w:pPr>
        <w:widowControl/>
        <w:shd w:val="clear" w:color="auto" w:fill="FFFFFF"/>
        <w:spacing w:line="525" w:lineRule="atLeast"/>
        <w:jc w:val="left"/>
        <w:rPr>
          <w:rFonts w:asciiTheme="minorEastAsia" w:hAnsiTheme="minorEastAsia" w:cs="Helvetica"/>
          <w:color w:val="000000"/>
          <w:kern w:val="0"/>
          <w:sz w:val="28"/>
          <w:szCs w:val="44"/>
        </w:rPr>
      </w:pPr>
      <w:r w:rsidRPr="007167A6">
        <w:rPr>
          <w:rFonts w:asciiTheme="minorEastAsia" w:hAnsiTheme="minorEastAsia" w:cs="Helvetica" w:hint="eastAsia"/>
          <w:color w:val="000000"/>
          <w:kern w:val="0"/>
          <w:sz w:val="28"/>
          <w:szCs w:val="44"/>
        </w:rPr>
        <w:t>附件2：</w:t>
      </w:r>
    </w:p>
    <w:p w:rsidR="007167A6" w:rsidRPr="007167A6" w:rsidRDefault="007167A6" w:rsidP="007167A6">
      <w:pPr>
        <w:widowControl/>
        <w:shd w:val="clear" w:color="auto" w:fill="FFFFFF"/>
        <w:spacing w:line="525" w:lineRule="atLeast"/>
        <w:jc w:val="left"/>
        <w:rPr>
          <w:rFonts w:asciiTheme="minorEastAsia" w:hAnsiTheme="minorEastAsia" w:cs="Helvetica" w:hint="eastAsia"/>
          <w:color w:val="000000"/>
          <w:kern w:val="0"/>
          <w:sz w:val="28"/>
          <w:szCs w:val="44"/>
        </w:rPr>
      </w:pPr>
      <w:bookmarkStart w:id="0" w:name="_GoBack"/>
      <w:bookmarkEnd w:id="0"/>
    </w:p>
    <w:p w:rsidR="00E67927" w:rsidRPr="00E67927" w:rsidRDefault="00E67927" w:rsidP="00E67927">
      <w:pPr>
        <w:widowControl/>
        <w:shd w:val="clear" w:color="auto" w:fill="FFFFFF"/>
        <w:spacing w:line="525" w:lineRule="atLeast"/>
        <w:jc w:val="center"/>
        <w:rPr>
          <w:rFonts w:ascii="Helvetica" w:eastAsia="宋体" w:hAnsi="Helvetica" w:cs="Helvetica"/>
          <w:b/>
          <w:color w:val="333333"/>
          <w:kern w:val="0"/>
          <w:szCs w:val="21"/>
        </w:rPr>
      </w:pPr>
      <w:r w:rsidRPr="00E67927">
        <w:rPr>
          <w:rFonts w:ascii="方正小标宋简体" w:eastAsia="方正小标宋简体" w:hAnsi="宋体" w:cs="Helvetica" w:hint="eastAsia"/>
          <w:b/>
          <w:color w:val="000000"/>
          <w:kern w:val="0"/>
          <w:sz w:val="44"/>
          <w:szCs w:val="44"/>
        </w:rPr>
        <w:t>2021</w:t>
      </w:r>
      <w:r w:rsidRPr="00E67927">
        <w:rPr>
          <w:rFonts w:ascii="宋体" w:eastAsia="宋体" w:hAnsi="宋体" w:cs="Helvetica" w:hint="eastAsia"/>
          <w:b/>
          <w:color w:val="000000"/>
          <w:kern w:val="0"/>
          <w:sz w:val="44"/>
          <w:szCs w:val="44"/>
        </w:rPr>
        <w:t>年企业外地留柳过年人员统计表</w:t>
      </w:r>
    </w:p>
    <w:p w:rsidR="00E67927" w:rsidRPr="00E67927" w:rsidRDefault="00E67927" w:rsidP="00E67927">
      <w:pPr>
        <w:widowControl/>
        <w:shd w:val="clear" w:color="auto" w:fill="FFFFFF"/>
        <w:spacing w:line="525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E67927">
        <w:rPr>
          <w:rFonts w:ascii="宋体" w:eastAsia="宋体" w:hAnsi="宋体" w:cs="Helvetica" w:hint="eastAsia"/>
          <w:color w:val="000000"/>
          <w:kern w:val="0"/>
          <w:sz w:val="32"/>
          <w:szCs w:val="32"/>
        </w:rPr>
        <w:t>（企业填报）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7"/>
        <w:gridCol w:w="1413"/>
        <w:gridCol w:w="1173"/>
        <w:gridCol w:w="3891"/>
      </w:tblGrid>
      <w:tr w:rsidR="00E67927" w:rsidRPr="00E67927" w:rsidTr="00E67927">
        <w:trPr>
          <w:trHeight w:val="465"/>
          <w:jc w:val="center"/>
        </w:trPr>
        <w:tc>
          <w:tcPr>
            <w:tcW w:w="0" w:type="auto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规模以上企业名称（盖章）：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企业法定代表人签字：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企业银行账号：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ind w:firstLine="3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开户行：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gridSpan w:val="3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本企业现有非柳州五城区户籍员工总数：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本企业现有非柳州五城区户籍员工留柳过年人员总数：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本企业现有非柳州五城区户籍员工留柳过年不上班人员总数：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本企业现有非柳州五城区户籍员工留柳过年上班人员总数：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上班天数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本地手机号码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居民身份证号码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</w:p>
        </w:tc>
      </w:tr>
      <w:tr w:rsidR="00E67927" w:rsidRPr="00E67927" w:rsidTr="00E67927">
        <w:trPr>
          <w:trHeight w:val="345"/>
          <w:jc w:val="center"/>
        </w:trPr>
        <w:tc>
          <w:tcPr>
            <w:tcW w:w="0" w:type="auto"/>
            <w:gridSpan w:val="5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制表人：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联系电话：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 </w:t>
            </w: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手机号码：</w:t>
            </w:r>
          </w:p>
        </w:tc>
      </w:tr>
      <w:tr w:rsidR="00E67927" w:rsidRPr="00E67927" w:rsidTr="00E67927">
        <w:trPr>
          <w:trHeight w:val="345"/>
          <w:jc w:val="center"/>
        </w:trPr>
        <w:tc>
          <w:tcPr>
            <w:tcW w:w="0" w:type="auto"/>
            <w:gridSpan w:val="5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注意事项：</w:t>
            </w:r>
          </w:p>
        </w:tc>
      </w:tr>
      <w:tr w:rsidR="00E67927" w:rsidRPr="00E67927" w:rsidTr="00E67927">
        <w:trPr>
          <w:trHeight w:val="465"/>
          <w:jc w:val="center"/>
        </w:trPr>
        <w:tc>
          <w:tcPr>
            <w:tcW w:w="0" w:type="auto"/>
            <w:gridSpan w:val="5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1.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本表所指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外地留柳过年人员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指企业一线生产员工中非柳州五城区户籍人员；</w:t>
            </w:r>
          </w:p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2.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本表统计时间为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年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月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日至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日，在此期间留柳但不上班的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上班天数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栏填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“0”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；</w:t>
            </w:r>
          </w:p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3.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无本地手机号码的填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无</w:t>
            </w:r>
            <w:r w:rsidRPr="00E679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；</w:t>
            </w:r>
          </w:p>
          <w:p w:rsidR="00E67927" w:rsidRPr="00E67927" w:rsidRDefault="00E67927" w:rsidP="00E67927">
            <w:pPr>
              <w:widowControl/>
              <w:spacing w:line="36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E67927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>4.</w:t>
            </w:r>
            <w:r w:rsidRPr="00E67927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本表经本单位法定代表人签字盖章后上报城区、开发区行业主管部门，同时报电子版。</w:t>
            </w:r>
          </w:p>
        </w:tc>
      </w:tr>
    </w:tbl>
    <w:p w:rsidR="00E67927" w:rsidRPr="00E67927" w:rsidRDefault="00E67927" w:rsidP="00E67927">
      <w:pPr>
        <w:widowControl/>
        <w:shd w:val="clear" w:color="auto" w:fill="FFFFFF"/>
        <w:spacing w:line="525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E67927">
        <w:rPr>
          <w:rFonts w:ascii="Helvetica" w:eastAsia="宋体" w:hAnsi="Helvetica" w:cs="Helvetica"/>
          <w:color w:val="000000"/>
          <w:kern w:val="0"/>
          <w:szCs w:val="21"/>
        </w:rPr>
        <w:t> </w:t>
      </w:r>
    </w:p>
    <w:p w:rsidR="00073642" w:rsidRDefault="00073642"/>
    <w:sectPr w:rsidR="0007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3B" w:rsidRDefault="00F02F3B" w:rsidP="007167A6">
      <w:r>
        <w:separator/>
      </w:r>
    </w:p>
  </w:endnote>
  <w:endnote w:type="continuationSeparator" w:id="0">
    <w:p w:rsidR="00F02F3B" w:rsidRDefault="00F02F3B" w:rsidP="0071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3B" w:rsidRDefault="00F02F3B" w:rsidP="007167A6">
      <w:r>
        <w:separator/>
      </w:r>
    </w:p>
  </w:footnote>
  <w:footnote w:type="continuationSeparator" w:id="0">
    <w:p w:rsidR="00F02F3B" w:rsidRDefault="00F02F3B" w:rsidP="0071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7"/>
    <w:rsid w:val="00073642"/>
    <w:rsid w:val="007167A6"/>
    <w:rsid w:val="00E67927"/>
    <w:rsid w:val="00F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351DA-A682-4B43-A13F-3A701C85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1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67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6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6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2021-02-07T01:31:00Z</dcterms:created>
  <dcterms:modified xsi:type="dcterms:W3CDTF">2021-02-07T01:38:00Z</dcterms:modified>
</cp:coreProperties>
</file>