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/>
          <w:sz w:val="36"/>
          <w:szCs w:val="36"/>
          <w:shd w:val="clear" w:color="auto" w:fill="FFFFFF"/>
        </w:rPr>
        <w:t>广西壮族自治区绿色制造示范（第二批）名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  <w:shd w:val="clear" w:color="auto" w:fill="FFFFFF"/>
        </w:rPr>
        <w:t>单</w:t>
      </w:r>
    </w:p>
    <w:tbl>
      <w:tblPr>
        <w:tblStyle w:val="6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714"/>
        <w:gridCol w:w="271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绿色工厂名单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工厂名称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燕京啤酒（玉林）有限公司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广西崇左东亚糖业有限公司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农副食品加工业（制糖业）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斯道拉恩索（广西）浆纸有限公司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造纸及纸制品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南宁糖业股份有限公司明阳糖厂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广西扶南东亚糖业有限公司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农副食品加工业（制糖业）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广西驮卢东亚糖业有限公司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农副食品加工业（制糖业）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广西粤桂广业控股股份有限公司（原贵糖）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桂林莱茵生物科技股份有限公司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生态食品业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防城港澳加粮油工业有限公司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广西北海市合浦东园家酒厂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13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14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广西博世科环保科技股份有限公司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制造业/节能环保产业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广西三诺数字科技有限公司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电子设备制造业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16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桂林国际电线电缆有限责任公司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17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桂林福达股份有限公司离合器分公司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广西盛隆冶金有限公司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19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史丹利化肥贵港有限公司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广西华磊新材料有限公司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铝冶炼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21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广西七色珠光材料股份有限公司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22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中信大锰矿业有限责任公司天等分公司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黑色金属冶炼及压延业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23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华润水泥（武宣）有限公司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24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台泥（贵港）水泥有限公司</w:t>
            </w:r>
          </w:p>
        </w:tc>
        <w:tc>
          <w:tcPr>
            <w:tcW w:w="200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25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广西北海精一电力器材有限责任公司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水泥制品行业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26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广西利升石业有限公司</w:t>
            </w:r>
          </w:p>
        </w:tc>
        <w:tc>
          <w:tcPr>
            <w:tcW w:w="2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石材加工制造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540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绿色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  <w:lang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产品名单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2714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产品名称及型号</w:t>
            </w: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714" w:type="dxa"/>
            <w:vAlign w:val="center"/>
          </w:tcPr>
          <w:p>
            <w:pPr>
              <w:ind w:firstLine="109" w:firstLineChars="50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稀土湿法冶炼分离产品（REO）</w:t>
            </w:r>
          </w:p>
        </w:tc>
        <w:tc>
          <w:tcPr>
            <w:tcW w:w="271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中铝广西国盛稀土开发有限公司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有色冶金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714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产品名称：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圆柱型锂离子电池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产品型号：GZNS18650MP-2000mAh；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GZNS18650MP-2500mAh；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GZNS18650HP-2600mAh；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GZNS18650HP-2800mAh；</w:t>
            </w: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广西卓能新能源科技有限公司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电池制造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7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shd w:val="clear" w:color="auto" w:fill="FFFFFF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双面珍珠缎</w:t>
            </w: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蒙山县五丰丝绸有限公司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  <w:t>纺织业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2714" w:type="dxa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eastAsia="zh-CN"/>
              </w:rPr>
              <w:t>全营养型当归专用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  <w:lang w:val="en-US" w:eastAsia="zh-CN"/>
              </w:rPr>
              <w:t>海藻肥</w:t>
            </w:r>
          </w:p>
        </w:tc>
        <w:tc>
          <w:tcPr>
            <w:tcW w:w="2712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FFFFFF"/>
                <w:lang w:eastAsia="zh-CN"/>
              </w:rPr>
              <w:t>史丹利化肥贵港有限公司</w:t>
            </w:r>
          </w:p>
        </w:tc>
        <w:tc>
          <w:tcPr>
            <w:tcW w:w="2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shd w:val="clear" w:color="auto" w:fill="FFFFFF"/>
                <w:lang w:eastAsia="zh-CN"/>
              </w:rPr>
              <w:t>化工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40" w:type="dxa"/>
            <w:gridSpan w:val="4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shd w:val="clear" w:color="auto" w:fill="FFFFFF"/>
              </w:rPr>
              <w:t>绿色园区名单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426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园区名称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广西贺州华润循环经济产业示范区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南宁经济技术开发区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北海综合保税区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贵港国家生态工业（制糖）示范园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3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柳州高新技术产业开发区</w:t>
            </w:r>
          </w:p>
        </w:tc>
        <w:tc>
          <w:tcPr>
            <w:tcW w:w="200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left="187" w:leftChars="100"/>
        <w:jc w:val="center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</w:pPr>
    </w:p>
    <w:p/>
    <w:sectPr>
      <w:footerReference r:id="rId3" w:type="default"/>
      <w:footerReference r:id="rId4" w:type="even"/>
      <w:pgSz w:w="11907" w:h="16840"/>
      <w:pgMar w:top="1304" w:right="1797" w:bottom="1247" w:left="1797" w:header="851" w:footer="1559" w:gutter="0"/>
      <w:cols w:space="720" w:num="1"/>
      <w:docGrid w:type="linesAndChars" w:linePitch="649" w:charSpace="-47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077C2"/>
    <w:rsid w:val="1F524338"/>
    <w:rsid w:val="2698588F"/>
    <w:rsid w:val="2EB63DD4"/>
    <w:rsid w:val="65A77C1D"/>
    <w:rsid w:val="79A01BE2"/>
    <w:rsid w:val="7F5C67C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sz w:val="32"/>
      <w:szCs w:val="32"/>
    </w:rPr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默认段落字体 Para Char Char Char Char"/>
    <w:basedOn w:val="1"/>
    <w:link w:val="3"/>
    <w:qFormat/>
    <w:uiPriority w:val="0"/>
    <w:rPr>
      <w:sz w:val="32"/>
      <w:szCs w:val="32"/>
    </w:rPr>
  </w:style>
  <w:style w:type="character" w:styleId="5">
    <w:name w:val="page number"/>
    <w:basedOn w:val="3"/>
    <w:qFormat/>
    <w:uiPriority w:val="0"/>
  </w:style>
  <w:style w:type="character" w:customStyle="1" w:styleId="7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znc</dc:creator>
  <cp:lastModifiedBy>znc</cp:lastModifiedBy>
  <cp:lastPrinted>2019-05-30T09:32:00Z</cp:lastPrinted>
  <dcterms:modified xsi:type="dcterms:W3CDTF">2019-06-18T01:39:26Z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