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1" w:rsidRDefault="00D84C01" w:rsidP="00D84C01">
      <w:pPr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D84C01" w:rsidRDefault="00D84C01" w:rsidP="00D84C01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cs="方正小标宋简体" w:hint="eastAsia"/>
          <w:kern w:val="0"/>
          <w:sz w:val="44"/>
          <w:szCs w:val="44"/>
        </w:rPr>
        <w:t>第二届广西技能大赛裁判工作评估表</w:t>
      </w:r>
    </w:p>
    <w:p w:rsidR="00D84C01" w:rsidRDefault="00D84C01" w:rsidP="00D84C01">
      <w:pPr>
        <w:jc w:val="left"/>
        <w:rPr>
          <w:rFonts w:eastAsia="仿宋_GB2312"/>
          <w:sz w:val="24"/>
        </w:rPr>
      </w:pPr>
    </w:p>
    <w:p w:rsidR="00D84C01" w:rsidRDefault="00D84C01" w:rsidP="00D84C01">
      <w:pPr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 xml:space="preserve">竞赛项目：　</w:t>
      </w:r>
    </w:p>
    <w:p w:rsidR="00D84C01" w:rsidRDefault="00D84C01" w:rsidP="00D84C01">
      <w:pPr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评估方签名：</w:t>
      </w:r>
      <w:r>
        <w:rPr>
          <w:rFonts w:eastAsia="仿宋_GB2312"/>
          <w:sz w:val="24"/>
        </w:rPr>
        <w:t xml:space="preserve">    </w:t>
      </w:r>
      <w:r>
        <w:rPr>
          <w:rFonts w:eastAsia="仿宋_GB2312" w:cs="仿宋_GB2312" w:hint="eastAsia"/>
          <w:sz w:val="24"/>
        </w:rPr>
        <w:t xml:space="preserve">　　　　　　　　　　被评估人：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9"/>
        <w:gridCol w:w="1062"/>
        <w:gridCol w:w="6120"/>
        <w:gridCol w:w="720"/>
        <w:gridCol w:w="638"/>
      </w:tblGrid>
      <w:tr w:rsidR="00D84C01" w:rsidTr="0030067F">
        <w:trPr>
          <w:trHeight w:val="558"/>
          <w:jc w:val="center"/>
        </w:trPr>
        <w:tc>
          <w:tcPr>
            <w:tcW w:w="769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5" w:afterLines="15"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评估项目</w:t>
            </w: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5" w:afterLines="15"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实际工作表现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5" w:afterLines="15"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分值</w:t>
            </w:r>
          </w:p>
        </w:tc>
        <w:tc>
          <w:tcPr>
            <w:tcW w:w="638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5" w:afterLines="15"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得分</w:t>
            </w: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 w:val="restart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执裁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公平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公正</w:t>
            </w: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严格按照竞赛规则等相关要求执裁，公平公正。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基本按照竞赛规则等相关要求执裁，基本做到公平公正。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基本能够做到自身公平公正，但对存在违规行为的管理较松懈。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执裁过程中有不公正行为，经提醒改正未造成不良影响。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执裁过程中有失公平公正，经提醒不改正并造成明显不良后果。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 w:val="restart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突发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问题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争议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处理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能力</w:t>
            </w: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考虑周全，从容应对，妥善、及时解决，各方认可。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遇事不慌，能较好妥善处理，多数认可。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 w:line="22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遇到问题，考虑欠周，但经努力和帮助，问题得到处理。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ind w:rightChars="-95" w:right="-199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处理突发问题的能力有欠缺，问题虽解决但有欠缺。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遇事慌乱，明显不具备处理突发问题的能力。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 w:val="restart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态度及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投入</w:t>
            </w:r>
          </w:p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程度</w:t>
            </w: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竞赛技术工作各环节一丝不苟，遇到问题积极主动解决。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竞赛技术工作较认真，能够做到不回避竞赛中的问题与矛盾。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1"/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竞赛技术工作认真程度一般，有明显瑕疵。但遇到问题不躲避、推脱。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竞赛技术工作认真程度一般，有明显瑕疵。遇到问题在他人要求下能够出面解决。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jc w:val="center"/>
        </w:trPr>
        <w:tc>
          <w:tcPr>
            <w:tcW w:w="769" w:type="dxa"/>
            <w:vMerge/>
            <w:vAlign w:val="center"/>
          </w:tcPr>
          <w:p w:rsidR="00D84C01" w:rsidRDefault="00D84C01" w:rsidP="00D84C01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对工作不认真、态度敷衍，工作过程中漏洞多，明显影响竞赛正常进行，遇到问题躲避、推脱。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283"/>
          <w:jc w:val="center"/>
        </w:trPr>
        <w:tc>
          <w:tcPr>
            <w:tcW w:w="7951" w:type="dxa"/>
            <w:gridSpan w:val="3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评估分数合计</w:t>
            </w:r>
          </w:p>
        </w:tc>
        <w:tc>
          <w:tcPr>
            <w:tcW w:w="720" w:type="dxa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  <w:tc>
          <w:tcPr>
            <w:tcW w:w="638" w:type="dxa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513"/>
          <w:jc w:val="center"/>
        </w:trPr>
        <w:tc>
          <w:tcPr>
            <w:tcW w:w="1831" w:type="dxa"/>
            <w:gridSpan w:val="2"/>
            <w:tcBorders>
              <w:right w:val="single" w:sz="4" w:space="0" w:color="auto"/>
            </w:tcBorders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竞赛违规情况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受到严重警告的，记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cs="仿宋_GB2312" w:hint="eastAsia"/>
                <w:sz w:val="24"/>
              </w:rPr>
              <w:t>分。</w:t>
            </w:r>
          </w:p>
        </w:tc>
        <w:tc>
          <w:tcPr>
            <w:tcW w:w="1358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  <w:tr w:rsidR="00D84C01" w:rsidTr="0030067F">
        <w:trPr>
          <w:trHeight w:val="429"/>
          <w:jc w:val="center"/>
        </w:trPr>
        <w:tc>
          <w:tcPr>
            <w:tcW w:w="7951" w:type="dxa"/>
            <w:gridSpan w:val="3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最终得分</w:t>
            </w:r>
          </w:p>
        </w:tc>
        <w:tc>
          <w:tcPr>
            <w:tcW w:w="1358" w:type="dxa"/>
            <w:gridSpan w:val="2"/>
            <w:vAlign w:val="center"/>
          </w:tcPr>
          <w:p w:rsidR="00D84C01" w:rsidRDefault="00D84C01" w:rsidP="00D84C01">
            <w:pPr>
              <w:adjustRightInd w:val="0"/>
              <w:snapToGrid w:val="0"/>
              <w:spacing w:beforeLines="10" w:afterLines="10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D84C01" w:rsidRDefault="00D84C01" w:rsidP="00D84C01">
      <w:pPr>
        <w:widowControl/>
        <w:adjustRightInd w:val="0"/>
        <w:snapToGrid w:val="0"/>
        <w:spacing w:line="480" w:lineRule="exact"/>
        <w:rPr>
          <w:rFonts w:eastAsia="黑体"/>
          <w:kern w:val="0"/>
          <w:sz w:val="32"/>
          <w:szCs w:val="32"/>
        </w:rPr>
      </w:pPr>
      <w:r>
        <w:rPr>
          <w:rFonts w:eastAsia="仿宋_GB2312" w:cs="仿宋_GB2312" w:hint="eastAsia"/>
          <w:sz w:val="24"/>
        </w:rPr>
        <w:t>备注：按评估项评分，每个评估项目仅可选一个得分项</w:t>
      </w:r>
      <w:r>
        <w:rPr>
          <w:rFonts w:eastAsia="仿宋_GB2312"/>
          <w:sz w:val="24"/>
        </w:rPr>
        <w:t>,</w:t>
      </w:r>
      <w:r>
        <w:rPr>
          <w:rFonts w:eastAsia="仿宋_GB2312" w:cs="仿宋_GB2312" w:hint="eastAsia"/>
          <w:sz w:val="24"/>
        </w:rPr>
        <w:t>评估方只需在对应得分项后打“√”即可。</w:t>
      </w:r>
    </w:p>
    <w:p w:rsidR="00955ADB" w:rsidRDefault="00955ADB" w:rsidP="00D84C01"/>
    <w:sectPr w:rsidR="00955ADB" w:rsidSect="0095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C01"/>
    <w:rsid w:val="00955ADB"/>
    <w:rsid w:val="00D8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2022-08-31T02:40:00Z</dcterms:created>
  <dcterms:modified xsi:type="dcterms:W3CDTF">2022-08-31T02:43:00Z</dcterms:modified>
</cp:coreProperties>
</file>