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A7" w:rsidRPr="002A2556" w:rsidRDefault="002039A7" w:rsidP="002039A7">
      <w:pPr>
        <w:spacing w:line="520" w:lineRule="exact"/>
        <w:ind w:right="640"/>
        <w:rPr>
          <w:rFonts w:ascii="黑体" w:eastAsia="黑体" w:hAnsi="黑体" w:cs="仿宋_GB2312"/>
        </w:rPr>
      </w:pPr>
      <w:r w:rsidRPr="002A2556">
        <w:rPr>
          <w:rFonts w:ascii="黑体" w:eastAsia="黑体" w:hAnsi="黑体" w:cs="仿宋_GB2312" w:hint="eastAsia"/>
        </w:rPr>
        <w:t>附件1</w:t>
      </w:r>
    </w:p>
    <w:p w:rsidR="002039A7" w:rsidRPr="002A2556" w:rsidRDefault="002039A7" w:rsidP="002039A7">
      <w:pPr>
        <w:spacing w:line="520" w:lineRule="exact"/>
        <w:jc w:val="center"/>
        <w:rPr>
          <w:rFonts w:ascii="方正小标宋简体" w:eastAsia="方正小标宋简体" w:hAnsi="黑体" w:cs="宋体" w:hint="eastAsia"/>
          <w:kern w:val="0"/>
        </w:rPr>
      </w:pPr>
      <w:bookmarkStart w:id="0" w:name="_GoBack"/>
      <w:r w:rsidRPr="002A2556">
        <w:rPr>
          <w:rFonts w:ascii="方正小标宋简体" w:eastAsia="方正小标宋简体" w:hAnsi="黑体" w:cs="宋体" w:hint="eastAsia"/>
          <w:kern w:val="0"/>
        </w:rPr>
        <w:t>申请企业应具备的基本条件</w:t>
      </w:r>
      <w:bookmarkEnd w:id="0"/>
    </w:p>
    <w:p w:rsidR="002039A7" w:rsidRDefault="002039A7" w:rsidP="002039A7">
      <w:pPr>
        <w:autoSpaceDE w:val="0"/>
        <w:autoSpaceDN w:val="0"/>
        <w:adjustRightInd w:val="0"/>
        <w:ind w:firstLineChars="196" w:firstLine="627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一、企业在行业中具有显著的发展优势和竞争优势，具有行业领先的技术创新能力和水平。</w:t>
      </w:r>
    </w:p>
    <w:p w:rsidR="002039A7" w:rsidRDefault="002039A7" w:rsidP="002039A7">
      <w:pPr>
        <w:autoSpaceDE w:val="0"/>
        <w:autoSpaceDN w:val="0"/>
        <w:adjustRightInd w:val="0"/>
        <w:ind w:firstLineChars="196" w:firstLine="627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二、企业具有较好的技术创新机制，企业技术中心组织体系健全，创新效率和效益显著。</w:t>
      </w:r>
    </w:p>
    <w:p w:rsidR="002039A7" w:rsidRDefault="002039A7" w:rsidP="002039A7">
      <w:pPr>
        <w:widowControl/>
        <w:ind w:firstLine="675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三、企业年主营业务收入在5000万元以上。</w:t>
      </w:r>
    </w:p>
    <w:p w:rsidR="002039A7" w:rsidRDefault="002039A7" w:rsidP="002039A7">
      <w:pPr>
        <w:widowControl/>
        <w:ind w:firstLine="675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四、企业技术中心经费纳入企业财务年度预算。研究与发展经费总额不低于企业主营业务收入的2.0% （参照行业系数分级）。</w:t>
      </w:r>
    </w:p>
    <w:p w:rsidR="002039A7" w:rsidRDefault="002039A7" w:rsidP="002039A7">
      <w:pPr>
        <w:widowControl/>
        <w:ind w:firstLine="675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五、企业技术开发仪器设备原值不低于600万元。</w:t>
      </w:r>
    </w:p>
    <w:p w:rsidR="002039A7" w:rsidRDefault="002039A7" w:rsidP="002039A7">
      <w:pPr>
        <w:widowControl/>
        <w:ind w:firstLine="675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六、有技术水平高、实践经验丰富的技术带头人，科技人员队伍结构合理、业务素质较高，研究与试验发展人员数不少于40人。</w:t>
      </w:r>
    </w:p>
    <w:p w:rsidR="002039A7" w:rsidRDefault="002039A7" w:rsidP="002039A7">
      <w:pPr>
        <w:widowControl/>
        <w:ind w:firstLine="675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七、企业在申请受理截止日期前三年内，不得存在下列情况：</w:t>
      </w:r>
    </w:p>
    <w:p w:rsidR="002039A7" w:rsidRDefault="002039A7" w:rsidP="002039A7">
      <w:pPr>
        <w:widowControl/>
        <w:ind w:firstLine="675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（一）因违反海关法及有关法律、行政法规，构成走私行为，受到刑事、行政处罚，或因严重违反海关监管规定受到行政处罚；</w:t>
      </w:r>
    </w:p>
    <w:p w:rsidR="002039A7" w:rsidRDefault="002039A7" w:rsidP="002039A7">
      <w:pPr>
        <w:widowControl/>
        <w:ind w:firstLine="675"/>
        <w:jc w:val="left"/>
        <w:rPr>
          <w:rFonts w:ascii="仿宋_GB2312" w:hAnsi="ˎ̥" w:cs="宋体" w:hint="eastAsia"/>
          <w:kern w:val="0"/>
        </w:rPr>
      </w:pPr>
      <w:r>
        <w:rPr>
          <w:rFonts w:ascii="仿宋_GB2312" w:hAnsi="ˎ̥" w:cs="宋体" w:hint="eastAsia"/>
          <w:kern w:val="0"/>
        </w:rPr>
        <w:t>（二）因违反税收征管法及有关法律、行政法规，构成偷税、骗取出口退税等严重税收违法行为；</w:t>
      </w:r>
    </w:p>
    <w:p w:rsidR="002039A7" w:rsidRDefault="002039A7" w:rsidP="002039A7">
      <w:pPr>
        <w:pStyle w:val="a3"/>
        <w:spacing w:line="520" w:lineRule="exact"/>
        <w:ind w:firstLineChars="200" w:firstLine="640"/>
        <w:sectPr w:rsidR="002039A7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（三）司法、行政机关认定的其他严重违法失信行为。</w:t>
      </w:r>
    </w:p>
    <w:p w:rsidR="00BD003E" w:rsidRPr="002039A7" w:rsidRDefault="00BD003E"/>
    <w:sectPr w:rsidR="00BD003E" w:rsidRPr="0020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56" w:rsidRDefault="002039A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2039A7">
      <w:rPr>
        <w:rFonts w:ascii="宋体" w:eastAsia="宋体" w:hAnsi="宋体"/>
        <w:noProof/>
        <w:sz w:val="28"/>
        <w:szCs w:val="28"/>
        <w:lang w:val="zh-CN" w:eastAsia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  <w:p w:rsidR="002A2556" w:rsidRDefault="002039A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A7"/>
    <w:rsid w:val="002039A7"/>
    <w:rsid w:val="00B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2264-28A0-454B-A25F-154D70DD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A7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2039A7"/>
    <w:rPr>
      <w:rFonts w:ascii="宋体" w:hAnsi="Courier New" w:cs="Courier New"/>
      <w:szCs w:val="21"/>
    </w:rPr>
  </w:style>
  <w:style w:type="character" w:customStyle="1" w:styleId="Char0">
    <w:name w:val="页脚 Char"/>
    <w:basedOn w:val="a0"/>
    <w:link w:val="a4"/>
    <w:uiPriority w:val="99"/>
    <w:rsid w:val="002039A7"/>
    <w:rPr>
      <w:rFonts w:eastAsia="仿宋_GB2312"/>
      <w:sz w:val="18"/>
      <w:szCs w:val="18"/>
    </w:rPr>
  </w:style>
  <w:style w:type="paragraph" w:styleId="a3">
    <w:name w:val="Plain Text"/>
    <w:basedOn w:val="a"/>
    <w:link w:val="Char"/>
    <w:rsid w:val="002039A7"/>
    <w:rPr>
      <w:rFonts w:ascii="宋体" w:eastAsiaTheme="minorEastAsia" w:hAnsi="Courier New" w:cs="Courier New"/>
      <w:sz w:val="21"/>
      <w:szCs w:val="21"/>
    </w:rPr>
  </w:style>
  <w:style w:type="character" w:customStyle="1" w:styleId="Char1">
    <w:name w:val="纯文本 Char1"/>
    <w:basedOn w:val="a0"/>
    <w:uiPriority w:val="99"/>
    <w:semiHidden/>
    <w:rsid w:val="002039A7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rsid w:val="002039A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2039A7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2019-07-19T02:51:00Z</dcterms:created>
  <dcterms:modified xsi:type="dcterms:W3CDTF">2019-07-19T02:51:00Z</dcterms:modified>
</cp:coreProperties>
</file>