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  <w:t>附件</w:t>
      </w:r>
    </w:p>
    <w:p>
      <w:pPr>
        <w:spacing w:line="500" w:lineRule="exact"/>
        <w:jc w:val="both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eastAsia="zh-CN"/>
        </w:rPr>
        <w:t>十二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届中国创新创业大赛广西赛区柳州市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选拔赛暨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柳州市创新创业大赛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eastAsia="zh-CN"/>
        </w:rPr>
        <w:t>获奖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名单</w:t>
      </w:r>
    </w:p>
    <w:p>
      <w:pPr>
        <w:spacing w:line="400" w:lineRule="exact"/>
        <w:rPr>
          <w:rFonts w:ascii="方正小标宋简体" w:hAnsi="宋体" w:eastAsia="方正小标宋简体"/>
          <w:color w:val="000000"/>
          <w:sz w:val="44"/>
          <w:szCs w:val="44"/>
          <w:shd w:val="clear" w:color="auto" w:fill="FFFFFF"/>
        </w:rPr>
      </w:pPr>
    </w:p>
    <w:p>
      <w:pPr>
        <w:spacing w:line="400" w:lineRule="exact"/>
        <w:rPr>
          <w:rFonts w:ascii="黑体" w:hAnsi="宋体" w:eastAsia="黑体"/>
          <w:color w:val="000000"/>
          <w:sz w:val="30"/>
          <w:szCs w:val="30"/>
          <w:shd w:val="clear" w:color="auto" w:fill="FFFFFF"/>
        </w:rPr>
      </w:pPr>
      <w:r>
        <w:rPr>
          <w:rFonts w:hint="eastAsia" w:ascii="黑体" w:hAnsi="宋体" w:eastAsia="黑体"/>
          <w:color w:val="000000"/>
          <w:sz w:val="30"/>
          <w:szCs w:val="30"/>
          <w:shd w:val="clear" w:color="auto" w:fill="FFFFFF"/>
        </w:rPr>
        <w:t>一、成长企业组</w:t>
      </w:r>
    </w:p>
    <w:tbl>
      <w:tblPr>
        <w:tblStyle w:val="5"/>
        <w:tblpPr w:leftFromText="180" w:rightFromText="180" w:vertAnchor="text" w:horzAnchor="margin" w:tblpX="9" w:tblpY="298"/>
        <w:tblOverlap w:val="never"/>
        <w:tblW w:w="4954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4140"/>
        <w:gridCol w:w="36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名次</w:t>
            </w:r>
          </w:p>
        </w:tc>
        <w:tc>
          <w:tcPr>
            <w:tcW w:w="22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9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企业名称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一等奖</w:t>
            </w:r>
          </w:p>
        </w:tc>
        <w:tc>
          <w:tcPr>
            <w:tcW w:w="2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基于伴随矩阵优化的流体仿真软件及产业化</w:t>
            </w:r>
          </w:p>
        </w:tc>
        <w:tc>
          <w:tcPr>
            <w:tcW w:w="1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广西桓菱汽车科技有限公司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二等奖</w:t>
            </w:r>
          </w:p>
        </w:tc>
        <w:tc>
          <w:tcPr>
            <w:tcW w:w="2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智慧文旅装备项目</w:t>
            </w:r>
          </w:p>
        </w:tc>
        <w:tc>
          <w:tcPr>
            <w:tcW w:w="1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18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柳州五菱汽车科技有限公司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二等奖</w:t>
            </w:r>
          </w:p>
        </w:tc>
        <w:tc>
          <w:tcPr>
            <w:tcW w:w="2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自动驾驶智能充电车</w:t>
            </w:r>
          </w:p>
        </w:tc>
        <w:tc>
          <w:tcPr>
            <w:tcW w:w="1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柳州摩菱科技有限公司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二等奖</w:t>
            </w:r>
          </w:p>
        </w:tc>
        <w:tc>
          <w:tcPr>
            <w:tcW w:w="2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21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智慧路面施工机群作业解决方案</w:t>
            </w:r>
          </w:p>
        </w:tc>
        <w:tc>
          <w:tcPr>
            <w:tcW w:w="1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8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21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广西腾智投资有限公司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三等奖</w:t>
            </w:r>
          </w:p>
        </w:tc>
        <w:tc>
          <w:tcPr>
            <w:tcW w:w="2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林业机械化</w:t>
            </w:r>
          </w:p>
        </w:tc>
        <w:tc>
          <w:tcPr>
            <w:tcW w:w="1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38"/>
              </w:tabs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柳州市神鹰科技有限公司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三等奖</w:t>
            </w:r>
          </w:p>
        </w:tc>
        <w:tc>
          <w:tcPr>
            <w:tcW w:w="2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新能源电池精密结构件激光焊接技术研发和产业化应用</w:t>
            </w:r>
          </w:p>
        </w:tc>
        <w:tc>
          <w:tcPr>
            <w:tcW w:w="1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柳州宏德激光科技有限公司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2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智能高温裂解炉处理有机固废、有机质生活垃圾混掺物及其工业资源化示范应用</w:t>
            </w:r>
          </w:p>
        </w:tc>
        <w:tc>
          <w:tcPr>
            <w:tcW w:w="1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柳州东鑫能源科技有限公司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2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1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油罐安全解决方案</w:t>
            </w:r>
          </w:p>
        </w:tc>
        <w:tc>
          <w:tcPr>
            <w:tcW w:w="1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233"/>
              </w:tabs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1"/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广西柳州瑞盾人防工程有限公司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2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448"/>
              </w:tabs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焊材定制化综合解决方案</w:t>
            </w:r>
          </w:p>
        </w:tc>
        <w:tc>
          <w:tcPr>
            <w:tcW w:w="1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柳州市创科复合金属陶瓷制品有限公司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  <w:tc>
          <w:tcPr>
            <w:tcW w:w="2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338"/>
              </w:tabs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新型冻干锁鲜米粉</w:t>
            </w:r>
          </w:p>
        </w:tc>
        <w:tc>
          <w:tcPr>
            <w:tcW w:w="1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13"/>
              </w:tabs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广西觉味之城食品科技有限公司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  <w:tc>
          <w:tcPr>
            <w:tcW w:w="2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508"/>
              </w:tabs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FT混动轻卡整车线束</w:t>
            </w:r>
          </w:p>
        </w:tc>
        <w:tc>
          <w:tcPr>
            <w:tcW w:w="1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柳州稳远电气有限公司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  <w:tc>
          <w:tcPr>
            <w:tcW w:w="2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21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智慧农机畅享“甜蜜未来”</w:t>
            </w:r>
          </w:p>
        </w:tc>
        <w:tc>
          <w:tcPr>
            <w:tcW w:w="1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21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柳州图灵科技有限公司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  <w:tc>
          <w:tcPr>
            <w:tcW w:w="2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光纤激光器焊接机</w:t>
            </w:r>
          </w:p>
        </w:tc>
        <w:tc>
          <w:tcPr>
            <w:tcW w:w="1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广西象无形智能科技有限公司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  <w:tc>
          <w:tcPr>
            <w:tcW w:w="2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智慧环保生态环境大数据平台</w:t>
            </w:r>
          </w:p>
        </w:tc>
        <w:tc>
          <w:tcPr>
            <w:tcW w:w="1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广西深联信息科技有限公司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优秀奖</w:t>
            </w:r>
          </w:p>
        </w:tc>
        <w:tc>
          <w:tcPr>
            <w:tcW w:w="2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跃创少儿编程</w:t>
            </w:r>
          </w:p>
        </w:tc>
        <w:tc>
          <w:tcPr>
            <w:tcW w:w="1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柳州市跃创教育科技有限公司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优秀奖</w:t>
            </w:r>
          </w:p>
        </w:tc>
        <w:tc>
          <w:tcPr>
            <w:tcW w:w="2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石墨烯远红外理疗</w:t>
            </w:r>
          </w:p>
        </w:tc>
        <w:tc>
          <w:tcPr>
            <w:tcW w:w="1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三江云亭烯技术有限公司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优秀奖</w:t>
            </w:r>
          </w:p>
        </w:tc>
        <w:tc>
          <w:tcPr>
            <w:tcW w:w="2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rtl w:val="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农村污水资源化利用示范点应用</w:t>
            </w:r>
          </w:p>
        </w:tc>
        <w:tc>
          <w:tcPr>
            <w:tcW w:w="1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广西益土检测技术有限公司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优秀奖</w:t>
            </w:r>
          </w:p>
        </w:tc>
        <w:tc>
          <w:tcPr>
            <w:tcW w:w="2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rtl w:val="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超高应力幅抗疲劳耐久性钢绞线拉索技术创新与应用</w:t>
            </w:r>
          </w:p>
        </w:tc>
        <w:tc>
          <w:tcPr>
            <w:tcW w:w="1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柳州市桥厦缆索制品有限公司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优秀奖</w:t>
            </w:r>
          </w:p>
        </w:tc>
        <w:tc>
          <w:tcPr>
            <w:tcW w:w="2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tabs>
                <w:tab w:val="left" w:pos="2508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rtl w:val="0"/>
                <w:lang w:val="zh-TW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rtl w:val="0"/>
                <w:lang w:val="zh-TW" w:eastAsia="zh-CN" w:bidi="en-US"/>
              </w:rPr>
              <w:t>金桔深加工</w:t>
            </w:r>
          </w:p>
        </w:tc>
        <w:tc>
          <w:tcPr>
            <w:tcW w:w="1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广西融安颖丰科技开发有限公司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优秀奖</w:t>
            </w:r>
          </w:p>
        </w:tc>
        <w:tc>
          <w:tcPr>
            <w:tcW w:w="2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rtl w:val="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广西柳城北区块常压页岩层核心区优选与甜点评价</w:t>
            </w:r>
          </w:p>
        </w:tc>
        <w:tc>
          <w:tcPr>
            <w:tcW w:w="1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广西柳州发电有限责任公司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优秀奖</w:t>
            </w:r>
          </w:p>
        </w:tc>
        <w:tc>
          <w:tcPr>
            <w:tcW w:w="2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一种建筑工程用公路采样装置</w:t>
            </w:r>
          </w:p>
        </w:tc>
        <w:tc>
          <w:tcPr>
            <w:tcW w:w="1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广西世诚工程检测有限公司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优秀奖</w:t>
            </w:r>
          </w:p>
        </w:tc>
        <w:tc>
          <w:tcPr>
            <w:tcW w:w="2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应用现代化发酵技术和发酵罐进行螺蛳粉原材料 生产加工</w:t>
            </w:r>
          </w:p>
        </w:tc>
        <w:tc>
          <w:tcPr>
            <w:tcW w:w="1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柳州笋丫头农业有限公司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优秀奖</w:t>
            </w:r>
          </w:p>
        </w:tc>
        <w:tc>
          <w:tcPr>
            <w:tcW w:w="2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Magic VDC ——基于虚拟设计与施工的工程项目治理整体 解决方案领跑者</w:t>
            </w:r>
          </w:p>
        </w:tc>
        <w:tc>
          <w:tcPr>
            <w:tcW w:w="1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广西柳州模术建筑科技有限公司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优秀奖</w:t>
            </w:r>
          </w:p>
        </w:tc>
        <w:tc>
          <w:tcPr>
            <w:tcW w:w="2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特色风味螺蛳粉的创新及产品开发</w:t>
            </w:r>
          </w:p>
        </w:tc>
        <w:tc>
          <w:tcPr>
            <w:tcW w:w="1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63"/>
              </w:tabs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广西沪桂食品集团有限公司</w:t>
            </w:r>
          </w:p>
        </w:tc>
      </w:tr>
    </w:tbl>
    <w:p>
      <w:pPr>
        <w:tabs>
          <w:tab w:val="left" w:pos="2023"/>
        </w:tabs>
        <w:spacing w:line="400" w:lineRule="exact"/>
        <w:rPr>
          <w:rFonts w:hint="eastAsia" w:ascii="黑体" w:hAnsi="宋体" w:eastAsia="黑体"/>
          <w:color w:val="000000"/>
          <w:sz w:val="30"/>
          <w:szCs w:val="30"/>
          <w:shd w:val="clear" w:color="auto" w:fill="FFFFFF"/>
        </w:rPr>
      </w:pPr>
      <w:r>
        <w:rPr>
          <w:rFonts w:hint="eastAsia" w:ascii="黑体" w:hAnsi="宋体" w:eastAsia="黑体"/>
          <w:color w:val="000000"/>
          <w:sz w:val="30"/>
          <w:szCs w:val="30"/>
          <w:shd w:val="clear" w:color="auto" w:fill="FFFFFF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宋体" w:eastAsia="黑体"/>
          <w:color w:val="000000"/>
          <w:sz w:val="30"/>
          <w:szCs w:val="30"/>
          <w:shd w:val="clear" w:color="auto" w:fill="FFFFFF"/>
        </w:rPr>
      </w:pPr>
      <w:r>
        <w:rPr>
          <w:rFonts w:hint="eastAsia" w:ascii="黑体" w:hAnsi="宋体" w:eastAsia="黑体"/>
          <w:color w:val="000000"/>
          <w:sz w:val="30"/>
          <w:szCs w:val="30"/>
          <w:shd w:val="clear" w:color="auto" w:fill="FFFFFF"/>
        </w:rPr>
        <w:t>二、初创企业组</w:t>
      </w:r>
    </w:p>
    <w:tbl>
      <w:tblPr>
        <w:tblStyle w:val="5"/>
        <w:tblW w:w="912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3966"/>
        <w:gridCol w:w="38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名次</w:t>
            </w:r>
          </w:p>
        </w:tc>
        <w:tc>
          <w:tcPr>
            <w:tcW w:w="3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企业名称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一等奖</w:t>
            </w:r>
          </w:p>
        </w:tc>
        <w:tc>
          <w:tcPr>
            <w:tcW w:w="3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柳工GPT：AIGC在工程机械行业的创新应用及产业化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广西柳工元象科技有限公司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二等奖</w:t>
            </w:r>
          </w:p>
        </w:tc>
        <w:tc>
          <w:tcPr>
            <w:tcW w:w="3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V2.5</w:t>
            </w:r>
            <w:r>
              <w:rPr>
                <w:rStyle w:val="21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基于星火·链网的油品供应链交易平台建设方案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21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广西星火链数字科技有限公司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二等奖</w:t>
            </w:r>
          </w:p>
        </w:tc>
        <w:tc>
          <w:tcPr>
            <w:tcW w:w="3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AI智能技术在多场景中应用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柳州腾宇机器人科技有限公司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等奖</w:t>
            </w:r>
          </w:p>
        </w:tc>
        <w:tc>
          <w:tcPr>
            <w:tcW w:w="3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智能手机探测门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广西亮盾安检电子技术有限公司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三等奖</w:t>
            </w:r>
          </w:p>
        </w:tc>
        <w:tc>
          <w:tcPr>
            <w:tcW w:w="3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全国首个海洋环境安全精细化风险感知与应急决策服务平台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广西御海信息科技有限公司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三等奖</w:t>
            </w:r>
          </w:p>
        </w:tc>
        <w:tc>
          <w:tcPr>
            <w:tcW w:w="3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22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智维</w:t>
            </w:r>
            <w:r>
              <w:rPr>
                <w:rStyle w:val="10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-</w:t>
            </w:r>
            <w:r>
              <w:rPr>
                <w:rStyle w:val="22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>铁路道岔智能运维检修仪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柳州格莫科技有限公司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</w:rPr>
              <w:t>三等奖</w:t>
            </w:r>
          </w:p>
        </w:tc>
        <w:tc>
          <w:tcPr>
            <w:tcW w:w="3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竹胚去瓤关键工艺制备技术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广西多彩桂香文化科技有限责任公司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</w:rPr>
              <w:t>三等奖</w:t>
            </w:r>
          </w:p>
        </w:tc>
        <w:tc>
          <w:tcPr>
            <w:tcW w:w="3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智慧园区充停洗一体化解决方案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柳州车合互联科技有限公司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</w:rPr>
              <w:t>三等奖</w:t>
            </w:r>
          </w:p>
        </w:tc>
        <w:tc>
          <w:tcPr>
            <w:tcW w:w="3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恬恬的柳州城市数字化平台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广西恬恬的科技有限公司</w:t>
            </w:r>
          </w:p>
        </w:tc>
      </w:tr>
    </w:tbl>
    <w:p>
      <w:pPr>
        <w:bidi w:val="0"/>
        <w:jc w:val="left"/>
        <w:rPr>
          <w:lang w:val="en-US" w:eastAsia="en-US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17" w:bottom="198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3 -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3 -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xMWUxNWUwMDA4NmZhZjZhNTUwMWM4OGVjYmJlODUifQ=="/>
  </w:docVars>
  <w:rsids>
    <w:rsidRoot w:val="54B64214"/>
    <w:rsid w:val="00E27E5B"/>
    <w:rsid w:val="03A967F8"/>
    <w:rsid w:val="04192DDF"/>
    <w:rsid w:val="048C3E23"/>
    <w:rsid w:val="05C46985"/>
    <w:rsid w:val="0F700EAB"/>
    <w:rsid w:val="11B147AE"/>
    <w:rsid w:val="11ED18F2"/>
    <w:rsid w:val="146718B9"/>
    <w:rsid w:val="20622EA9"/>
    <w:rsid w:val="226C110E"/>
    <w:rsid w:val="253659AC"/>
    <w:rsid w:val="27822A1D"/>
    <w:rsid w:val="2F453DB2"/>
    <w:rsid w:val="2F8F4B8E"/>
    <w:rsid w:val="33F06035"/>
    <w:rsid w:val="33F673E4"/>
    <w:rsid w:val="3AA61134"/>
    <w:rsid w:val="3FB03352"/>
    <w:rsid w:val="41830B17"/>
    <w:rsid w:val="441659C6"/>
    <w:rsid w:val="473D2A39"/>
    <w:rsid w:val="4A2243B0"/>
    <w:rsid w:val="52887925"/>
    <w:rsid w:val="54B64214"/>
    <w:rsid w:val="583C292C"/>
    <w:rsid w:val="5844084C"/>
    <w:rsid w:val="5DED1C97"/>
    <w:rsid w:val="6702231B"/>
    <w:rsid w:val="71D4063C"/>
    <w:rsid w:val="78DE773F"/>
    <w:rsid w:val="791D32E6"/>
    <w:rsid w:val="79B26004"/>
    <w:rsid w:val="7C33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Table Paragraph"/>
    <w:basedOn w:val="1"/>
    <w:qFormat/>
    <w:uiPriority w:val="1"/>
    <w:pPr>
      <w:spacing w:before="104"/>
      <w:ind w:left="149"/>
      <w:jc w:val="center"/>
    </w:pPr>
    <w:rPr>
      <w:rFonts w:ascii="宋体" w:hAnsi="宋体" w:eastAsia="宋体" w:cs="宋体"/>
      <w:lang w:val="zh-CN" w:eastAsia="zh-CN" w:bidi="zh-CN"/>
    </w:rPr>
  </w:style>
  <w:style w:type="character" w:customStyle="1" w:styleId="8">
    <w:name w:val="font31"/>
    <w:basedOn w:val="6"/>
    <w:qFormat/>
    <w:uiPriority w:val="0"/>
    <w:rPr>
      <w:rFonts w:hint="eastAsia" w:ascii="宋体" w:hAnsi="宋体" w:eastAsia="宋体" w:cs="宋体"/>
      <w:color w:val="33383F"/>
      <w:sz w:val="26"/>
      <w:szCs w:val="26"/>
      <w:u w:val="none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color w:val="46494D"/>
      <w:sz w:val="26"/>
      <w:szCs w:val="26"/>
      <w:u w:val="none"/>
    </w:rPr>
  </w:style>
  <w:style w:type="character" w:customStyle="1" w:styleId="10">
    <w:name w:val="font41"/>
    <w:basedOn w:val="6"/>
    <w:qFormat/>
    <w:uiPriority w:val="0"/>
    <w:rPr>
      <w:rFonts w:hint="eastAsia" w:ascii="宋体" w:hAnsi="宋体" w:eastAsia="宋体" w:cs="宋体"/>
      <w:color w:val="1F2431"/>
      <w:sz w:val="26"/>
      <w:szCs w:val="26"/>
      <w:u w:val="none"/>
    </w:rPr>
  </w:style>
  <w:style w:type="character" w:customStyle="1" w:styleId="11">
    <w:name w:val="font51"/>
    <w:basedOn w:val="6"/>
    <w:qFormat/>
    <w:uiPriority w:val="0"/>
    <w:rPr>
      <w:rFonts w:hint="eastAsia" w:ascii="宋体" w:hAnsi="宋体" w:eastAsia="宋体" w:cs="宋体"/>
      <w:color w:val="111513"/>
      <w:sz w:val="26"/>
      <w:szCs w:val="26"/>
      <w:u w:val="none"/>
    </w:rPr>
  </w:style>
  <w:style w:type="character" w:customStyle="1" w:styleId="12">
    <w:name w:val="font61"/>
    <w:basedOn w:val="6"/>
    <w:qFormat/>
    <w:uiPriority w:val="0"/>
    <w:rPr>
      <w:rFonts w:hint="default" w:ascii="Times New Roman" w:hAnsi="Times New Roman" w:cs="Times New Roman"/>
      <w:color w:val="46494D"/>
      <w:sz w:val="30"/>
      <w:szCs w:val="30"/>
      <w:u w:val="none"/>
    </w:rPr>
  </w:style>
  <w:style w:type="character" w:customStyle="1" w:styleId="13">
    <w:name w:val="font71"/>
    <w:basedOn w:val="6"/>
    <w:qFormat/>
    <w:uiPriority w:val="0"/>
    <w:rPr>
      <w:rFonts w:hint="eastAsia" w:ascii="宋体" w:hAnsi="宋体" w:eastAsia="宋体" w:cs="宋体"/>
      <w:color w:val="46494D"/>
      <w:sz w:val="30"/>
      <w:szCs w:val="30"/>
      <w:u w:val="none"/>
    </w:rPr>
  </w:style>
  <w:style w:type="character" w:customStyle="1" w:styleId="14">
    <w:name w:val="font91"/>
    <w:basedOn w:val="6"/>
    <w:qFormat/>
    <w:uiPriority w:val="0"/>
    <w:rPr>
      <w:rFonts w:hint="default" w:ascii="Times New Roman" w:hAnsi="Times New Roman" w:cs="Times New Roman"/>
      <w:color w:val="33383F"/>
      <w:sz w:val="30"/>
      <w:szCs w:val="30"/>
      <w:u w:val="none"/>
    </w:rPr>
  </w:style>
  <w:style w:type="character" w:customStyle="1" w:styleId="15">
    <w:name w:val="font101"/>
    <w:basedOn w:val="6"/>
    <w:qFormat/>
    <w:uiPriority w:val="0"/>
    <w:rPr>
      <w:rFonts w:hint="eastAsia" w:ascii="宋体" w:hAnsi="宋体" w:eastAsia="宋体" w:cs="宋体"/>
      <w:color w:val="33383F"/>
      <w:sz w:val="30"/>
      <w:szCs w:val="30"/>
      <w:u w:val="none"/>
    </w:rPr>
  </w:style>
  <w:style w:type="character" w:customStyle="1" w:styleId="16">
    <w:name w:val="font81"/>
    <w:basedOn w:val="6"/>
    <w:qFormat/>
    <w:uiPriority w:val="0"/>
    <w:rPr>
      <w:rFonts w:hint="eastAsia" w:ascii="宋体" w:hAnsi="宋体" w:eastAsia="宋体" w:cs="宋体"/>
      <w:color w:val="111513"/>
      <w:sz w:val="30"/>
      <w:szCs w:val="30"/>
      <w:u w:val="none"/>
    </w:rPr>
  </w:style>
  <w:style w:type="character" w:customStyle="1" w:styleId="17">
    <w:name w:val="font112"/>
    <w:basedOn w:val="6"/>
    <w:qFormat/>
    <w:uiPriority w:val="0"/>
    <w:rPr>
      <w:rFonts w:hint="default" w:ascii="Times New Roman" w:hAnsi="Times New Roman" w:cs="Times New Roman"/>
      <w:color w:val="46494D"/>
      <w:sz w:val="28"/>
      <w:szCs w:val="28"/>
      <w:u w:val="none"/>
    </w:rPr>
  </w:style>
  <w:style w:type="character" w:customStyle="1" w:styleId="18">
    <w:name w:val="font121"/>
    <w:basedOn w:val="6"/>
    <w:qFormat/>
    <w:uiPriority w:val="0"/>
    <w:rPr>
      <w:rFonts w:hint="eastAsia" w:ascii="宋体" w:hAnsi="宋体" w:eastAsia="宋体" w:cs="宋体"/>
      <w:color w:val="46494D"/>
      <w:sz w:val="28"/>
      <w:szCs w:val="28"/>
      <w:u w:val="none"/>
    </w:rPr>
  </w:style>
  <w:style w:type="character" w:customStyle="1" w:styleId="19">
    <w:name w:val="font131"/>
    <w:basedOn w:val="6"/>
    <w:qFormat/>
    <w:uiPriority w:val="0"/>
    <w:rPr>
      <w:rFonts w:hint="eastAsia" w:ascii="宋体" w:hAnsi="宋体" w:eastAsia="宋体" w:cs="宋体"/>
      <w:color w:val="1F2431"/>
      <w:sz w:val="28"/>
      <w:szCs w:val="28"/>
      <w:u w:val="none"/>
    </w:rPr>
  </w:style>
  <w:style w:type="character" w:customStyle="1" w:styleId="20">
    <w:name w:val="font141"/>
    <w:basedOn w:val="6"/>
    <w:qFormat/>
    <w:uiPriority w:val="0"/>
    <w:rPr>
      <w:rFonts w:hint="eastAsia" w:ascii="宋体" w:hAnsi="宋体" w:eastAsia="宋体" w:cs="宋体"/>
      <w:color w:val="5D5D5D"/>
      <w:sz w:val="26"/>
      <w:szCs w:val="26"/>
      <w:u w:val="none"/>
    </w:rPr>
  </w:style>
  <w:style w:type="character" w:customStyle="1" w:styleId="21">
    <w:name w:val="font11"/>
    <w:basedOn w:val="6"/>
    <w:qFormat/>
    <w:uiPriority w:val="0"/>
    <w:rPr>
      <w:rFonts w:hint="eastAsia" w:ascii="宋体" w:hAnsi="宋体" w:eastAsia="宋体" w:cs="宋体"/>
      <w:color w:val="4D5B70"/>
      <w:sz w:val="26"/>
      <w:szCs w:val="26"/>
      <w:u w:val="none"/>
    </w:rPr>
  </w:style>
  <w:style w:type="character" w:customStyle="1" w:styleId="22">
    <w:name w:val="font01"/>
    <w:basedOn w:val="6"/>
    <w:qFormat/>
    <w:uiPriority w:val="0"/>
    <w:rPr>
      <w:rFonts w:hint="default" w:ascii="Times New Roman" w:hAnsi="Times New Roman" w:cs="Times New Roman"/>
      <w:color w:val="606459"/>
      <w:sz w:val="30"/>
      <w:szCs w:val="30"/>
      <w:u w:val="none"/>
    </w:rPr>
  </w:style>
  <w:style w:type="character" w:customStyle="1" w:styleId="23">
    <w:name w:val="font111"/>
    <w:basedOn w:val="6"/>
    <w:qFormat/>
    <w:uiPriority w:val="0"/>
    <w:rPr>
      <w:rFonts w:hint="eastAsia" w:ascii="宋体" w:hAnsi="宋体" w:eastAsia="宋体" w:cs="宋体"/>
      <w:color w:val="111513"/>
      <w:sz w:val="30"/>
      <w:szCs w:val="30"/>
      <w:u w:val="none"/>
    </w:rPr>
  </w:style>
  <w:style w:type="character" w:customStyle="1" w:styleId="24">
    <w:name w:val="font122"/>
    <w:basedOn w:val="6"/>
    <w:qFormat/>
    <w:uiPriority w:val="0"/>
    <w:rPr>
      <w:rFonts w:hint="eastAsia" w:ascii="宋体" w:hAnsi="宋体" w:eastAsia="宋体" w:cs="宋体"/>
      <w:color w:val="1F2431"/>
      <w:sz w:val="28"/>
      <w:szCs w:val="28"/>
      <w:u w:val="none"/>
    </w:rPr>
  </w:style>
  <w:style w:type="character" w:customStyle="1" w:styleId="25">
    <w:name w:val="font12"/>
    <w:basedOn w:val="6"/>
    <w:qFormat/>
    <w:uiPriority w:val="0"/>
    <w:rPr>
      <w:rFonts w:hint="eastAsia" w:ascii="宋体" w:hAnsi="宋体" w:eastAsia="宋体" w:cs="宋体"/>
      <w:color w:val="111513"/>
      <w:sz w:val="26"/>
      <w:szCs w:val="26"/>
      <w:u w:val="none"/>
    </w:rPr>
  </w:style>
  <w:style w:type="character" w:customStyle="1" w:styleId="26">
    <w:name w:val="font151"/>
    <w:basedOn w:val="6"/>
    <w:qFormat/>
    <w:uiPriority w:val="0"/>
    <w:rPr>
      <w:rFonts w:hint="eastAsia" w:ascii="宋体" w:hAnsi="宋体" w:eastAsia="宋体" w:cs="宋体"/>
      <w:color w:val="BCBCBC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1062</Words>
  <Characters>1081</Characters>
  <Lines>0</Lines>
  <Paragraphs>0</Paragraphs>
  <TotalTime>10</TotalTime>
  <ScaleCrop>false</ScaleCrop>
  <LinksUpToDate>false</LinksUpToDate>
  <CharactersWithSpaces>1348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2021-09-28T03:31:00Z</dcterms:created>
  <dc:creator>东西南北中</dc:creator>
  <cp:lastModifiedBy>狂暴小懒猫</cp:lastModifiedBy>
  <cp:lastPrinted>2021-09-28T03:36:00Z</cp:lastPrinted>
  <dcterms:modified xsi:type="dcterms:W3CDTF">2023-07-31T07:09:46Z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0091C7295DA441EFB329D38540CF4DF6_13</vt:lpwstr>
  </property>
</Properties>
</file>