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rPr>
          <w:rFonts w:ascii="方正小标宋简体" w:hAnsi="黑体" w:eastAsia="方正小标宋简体" w:cs="方正大黑简体"/>
          <w:kern w:val="0"/>
          <w:sz w:val="44"/>
          <w:szCs w:val="44"/>
        </w:rPr>
      </w:pPr>
      <w:r>
        <w:rPr>
          <w:rFonts w:hint="eastAsia" w:ascii="方正小标宋简体" w:hAnsi="黑体" w:eastAsia="方正小标宋简体" w:cs="方正大黑简体"/>
          <w:kern w:val="0"/>
          <w:sz w:val="44"/>
          <w:szCs w:val="44"/>
        </w:rPr>
        <w:t>柳州市企业新型学徒制培训协议（模板）</w:t>
      </w:r>
    </w:p>
    <w:p>
      <w:pPr>
        <w:widowControl/>
        <w:shd w:val="clear" w:color="auto" w:fill="FFFFFF"/>
        <w:spacing w:line="440" w:lineRule="exact"/>
        <w:jc w:val="left"/>
        <w:rPr>
          <w:rFonts w:ascii="仿宋_GB2312" w:hAnsi="仿宋" w:eastAsia="仿宋_GB2312" w:cs="宋体"/>
          <w:kern w:val="0"/>
          <w:sz w:val="32"/>
          <w:szCs w:val="32"/>
        </w:rPr>
      </w:pPr>
    </w:p>
    <w:p>
      <w:pPr>
        <w:widowControl/>
        <w:shd w:val="clear" w:color="auto" w:fill="FFFFFF"/>
        <w:spacing w:line="44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甲方：（企业）</w:t>
      </w:r>
    </w:p>
    <w:p>
      <w:pPr>
        <w:widowControl/>
        <w:shd w:val="clear" w:color="auto" w:fill="FFFFFF"/>
        <w:spacing w:line="440" w:lineRule="exact"/>
        <w:jc w:val="left"/>
        <w:rPr>
          <w:rFonts w:ascii="仿宋_GB2312" w:hAnsi="仿宋" w:eastAsia="仿宋_GB2312" w:cs="Times New Roman"/>
          <w:kern w:val="0"/>
          <w:sz w:val="32"/>
          <w:szCs w:val="32"/>
        </w:rPr>
      </w:pPr>
      <w:r>
        <w:rPr>
          <w:rFonts w:hint="eastAsia" w:ascii="仿宋_GB2312" w:hAnsi="仿宋" w:eastAsia="仿宋_GB2312" w:cs="宋体"/>
          <w:kern w:val="0"/>
          <w:sz w:val="32"/>
          <w:szCs w:val="32"/>
        </w:rPr>
        <w:t>乙方：（培训机构）</w:t>
      </w:r>
    </w:p>
    <w:p>
      <w:pPr>
        <w:widowControl/>
        <w:shd w:val="clear" w:color="auto" w:fill="FFFFFF"/>
        <w:spacing w:line="440" w:lineRule="exact"/>
        <w:ind w:firstLine="640" w:firstLineChars="200"/>
        <w:jc w:val="both"/>
        <w:rPr>
          <w:rFonts w:ascii="仿宋_GB2312" w:hAnsi="仿宋" w:eastAsia="仿宋_GB2312" w:cs="宋体"/>
          <w:kern w:val="0"/>
          <w:sz w:val="32"/>
          <w:szCs w:val="32"/>
        </w:rPr>
      </w:pPr>
      <w:r>
        <w:rPr>
          <w:rFonts w:hint="eastAsia" w:ascii="仿宋_GB2312" w:hAnsi="仿宋" w:eastAsia="仿宋_GB2312" w:cs="宋体"/>
          <w:kern w:val="0"/>
          <w:sz w:val="32"/>
          <w:szCs w:val="32"/>
        </w:rPr>
        <w:t>根据《广西壮族自治区全面推行</w:t>
      </w:r>
      <w:r>
        <w:rPr>
          <w:rFonts w:hint="eastAsia" w:ascii="仿宋_GB2312" w:hAnsi="仿宋" w:eastAsia="仿宋_GB2312" w:cs="宋体"/>
          <w:kern w:val="0"/>
          <w:sz w:val="32"/>
          <w:szCs w:val="32"/>
          <w:lang w:eastAsia="zh-CN"/>
        </w:rPr>
        <w:t>中国特色企业新型学徒制加强技能人才培养的通知</w:t>
      </w:r>
      <w:r>
        <w:rPr>
          <w:rFonts w:hint="eastAsia" w:ascii="仿宋_GB2312" w:hAnsi="仿宋" w:eastAsia="仿宋_GB2312" w:cs="宋体"/>
          <w:kern w:val="0"/>
          <w:sz w:val="32"/>
          <w:szCs w:val="32"/>
        </w:rPr>
        <w:t>》（桂人社发</w:t>
      </w:r>
      <w:r>
        <w:rPr>
          <w:rFonts w:hint="eastAsia" w:ascii="仿宋_GB2312" w:hAnsi="宋体" w:eastAsia="宋体" w:cs="宋体"/>
          <w:kern w:val="0"/>
          <w:sz w:val="32"/>
          <w:szCs w:val="32"/>
          <w:lang w:eastAsia="zh-CN"/>
        </w:rPr>
        <w:t>〔</w:t>
      </w:r>
      <w:r>
        <w:rPr>
          <w:rFonts w:hint="eastAsia" w:ascii="仿宋_GB2312" w:hAnsi="仿宋" w:eastAsia="仿宋_GB2312" w:cs="宋体"/>
          <w:kern w:val="0"/>
          <w:sz w:val="32"/>
          <w:szCs w:val="32"/>
          <w:lang w:val="en-US" w:eastAsia="zh-CN"/>
        </w:rPr>
        <w:t>2021</w:t>
      </w:r>
      <w:r>
        <w:rPr>
          <w:rFonts w:hint="eastAsia" w:ascii="仿宋_GB2312" w:hAnsi="宋体" w:eastAsia="宋体" w:cs="宋体"/>
          <w:kern w:val="0"/>
          <w:sz w:val="32"/>
          <w:szCs w:val="32"/>
          <w:lang w:eastAsia="zh-CN"/>
        </w:rPr>
        <w:t>〕</w:t>
      </w:r>
      <w:r>
        <w:rPr>
          <w:rFonts w:hint="eastAsia" w:ascii="仿宋_GB2312" w:hAnsi="宋体" w:eastAsia="宋体" w:cs="宋体"/>
          <w:kern w:val="0"/>
          <w:sz w:val="32"/>
          <w:szCs w:val="32"/>
          <w:lang w:val="en-US" w:eastAsia="zh-CN"/>
        </w:rPr>
        <w:t>38</w:t>
      </w:r>
      <w:r>
        <w:rPr>
          <w:rFonts w:hint="eastAsia" w:ascii="仿宋_GB2312" w:hAnsi="仿宋" w:eastAsia="仿宋_GB2312" w:cs="宋体"/>
          <w:kern w:val="0"/>
          <w:sz w:val="32"/>
          <w:szCs w:val="32"/>
        </w:rPr>
        <w:t>号）及《广西壮族自治区就业补助资金管理办法》（桂人社规</w:t>
      </w:r>
      <w:r>
        <w:rPr>
          <w:rFonts w:hint="eastAsia" w:ascii="仿宋_GB2312" w:hAnsi="宋体" w:eastAsia="宋体" w:cs="宋体"/>
          <w:kern w:val="0"/>
          <w:sz w:val="32"/>
          <w:szCs w:val="32"/>
          <w:lang w:eastAsia="zh-CN"/>
        </w:rPr>
        <w:t>〔</w:t>
      </w:r>
      <w:r>
        <w:rPr>
          <w:rFonts w:hint="eastAsia" w:ascii="仿宋_GB2312" w:hAnsi="仿宋" w:eastAsia="仿宋_GB2312" w:cs="宋体"/>
          <w:kern w:val="0"/>
          <w:sz w:val="32"/>
          <w:szCs w:val="32"/>
          <w:lang w:val="en-US" w:eastAsia="zh-CN"/>
        </w:rPr>
        <w:t>2022</w:t>
      </w:r>
      <w:r>
        <w:rPr>
          <w:rFonts w:hint="eastAsia" w:ascii="仿宋_GB2312" w:hAnsi="宋体" w:eastAsia="宋体" w:cs="宋体"/>
          <w:kern w:val="0"/>
          <w:sz w:val="32"/>
          <w:szCs w:val="32"/>
          <w:lang w:eastAsia="zh-CN"/>
        </w:rPr>
        <w:t>〕</w:t>
      </w:r>
      <w:r>
        <w:rPr>
          <w:rFonts w:hint="eastAsia" w:ascii="仿宋_GB2312" w:hAnsi="宋体" w:eastAsia="宋体" w:cs="宋体"/>
          <w:kern w:val="0"/>
          <w:sz w:val="32"/>
          <w:szCs w:val="32"/>
          <w:lang w:val="en-US" w:eastAsia="zh-CN"/>
        </w:rPr>
        <w:t>3</w:t>
      </w:r>
      <w:r>
        <w:rPr>
          <w:rFonts w:hint="eastAsia" w:ascii="仿宋_GB2312" w:hAnsi="仿宋" w:eastAsia="仿宋_GB2312" w:cs="宋体"/>
          <w:kern w:val="0"/>
          <w:sz w:val="32"/>
          <w:szCs w:val="32"/>
        </w:rPr>
        <w:t>号）</w:t>
      </w:r>
      <w:r>
        <w:rPr>
          <w:rFonts w:hint="eastAsia" w:ascii="仿宋_GB2312" w:hAnsi="仿宋" w:eastAsia="仿宋_GB2312" w:cs="宋体"/>
          <w:kern w:val="0"/>
          <w:sz w:val="32"/>
          <w:szCs w:val="32"/>
          <w:lang w:eastAsia="zh-CN"/>
        </w:rPr>
        <w:t>等</w:t>
      </w:r>
      <w:r>
        <w:rPr>
          <w:rFonts w:hint="eastAsia" w:ascii="仿宋_GB2312" w:hAnsi="仿宋" w:eastAsia="仿宋_GB2312" w:cs="宋体"/>
          <w:kern w:val="0"/>
          <w:sz w:val="32"/>
          <w:szCs w:val="32"/>
        </w:rPr>
        <w:t>文件精神，双方协商一致，现就有关培训和服务事宜达成如下协议：</w:t>
      </w:r>
    </w:p>
    <w:p>
      <w:pPr>
        <w:widowControl/>
        <w:shd w:val="clear" w:color="auto" w:fill="FFFFFF"/>
        <w:spacing w:line="440" w:lineRule="exact"/>
        <w:ind w:firstLine="640" w:firstLineChars="200"/>
        <w:jc w:val="both"/>
        <w:rPr>
          <w:rFonts w:ascii="黑体" w:hAnsi="黑体" w:eastAsia="黑体" w:cs="宋体"/>
          <w:kern w:val="0"/>
          <w:sz w:val="32"/>
          <w:szCs w:val="32"/>
        </w:rPr>
      </w:pPr>
      <w:r>
        <w:rPr>
          <w:rFonts w:hint="eastAsia" w:ascii="黑体" w:hAnsi="黑体" w:eastAsia="黑体" w:cs="宋体"/>
          <w:kern w:val="0"/>
          <w:sz w:val="32"/>
          <w:szCs w:val="32"/>
        </w:rPr>
        <w:t>一、总则</w:t>
      </w:r>
    </w:p>
    <w:p>
      <w:pPr>
        <w:widowControl/>
        <w:shd w:val="clear" w:color="auto" w:fill="FFFFFF"/>
        <w:spacing w:line="440" w:lineRule="exact"/>
        <w:ind w:firstLine="640" w:firstLineChars="200"/>
        <w:jc w:val="both"/>
        <w:rPr>
          <w:rFonts w:ascii="仿宋_GB2312" w:hAnsi="仿宋" w:eastAsia="仿宋_GB2312" w:cs="宋体"/>
          <w:kern w:val="0"/>
          <w:sz w:val="32"/>
          <w:szCs w:val="32"/>
        </w:rPr>
      </w:pPr>
      <w:r>
        <w:rPr>
          <w:rFonts w:hint="eastAsia" w:ascii="仿宋_GB2312" w:hAnsi="仿宋" w:eastAsia="仿宋_GB2312" w:cs="宋体"/>
          <w:kern w:val="0"/>
          <w:sz w:val="32"/>
          <w:szCs w:val="32"/>
        </w:rPr>
        <w:t>培训协议内容均</w:t>
      </w:r>
      <w:r>
        <w:rPr>
          <w:rFonts w:hint="eastAsia" w:ascii="仿宋_GB2312" w:hAnsi="仿宋" w:eastAsia="仿宋_GB2312" w:cs="宋体"/>
          <w:kern w:val="0"/>
          <w:sz w:val="32"/>
          <w:szCs w:val="32"/>
          <w:lang w:eastAsia="zh-CN"/>
        </w:rPr>
        <w:t>根据</w:t>
      </w:r>
      <w:r>
        <w:rPr>
          <w:rFonts w:hint="eastAsia" w:ascii="仿宋_GB2312" w:hAnsi="仿宋" w:eastAsia="仿宋_GB2312" w:cs="宋体"/>
          <w:kern w:val="0"/>
          <w:sz w:val="32"/>
          <w:szCs w:val="32"/>
        </w:rPr>
        <w:t>《广西壮族自治区全面推行</w:t>
      </w:r>
      <w:r>
        <w:rPr>
          <w:rFonts w:hint="eastAsia" w:ascii="仿宋_GB2312" w:hAnsi="仿宋" w:eastAsia="仿宋_GB2312" w:cs="宋体"/>
          <w:kern w:val="0"/>
          <w:sz w:val="32"/>
          <w:szCs w:val="32"/>
          <w:lang w:eastAsia="zh-CN"/>
        </w:rPr>
        <w:t>中国特色企业新型学徒制加强技能人才培养的通知</w:t>
      </w:r>
      <w:r>
        <w:rPr>
          <w:rFonts w:hint="eastAsia" w:ascii="仿宋_GB2312" w:hAnsi="仿宋" w:eastAsia="仿宋_GB2312" w:cs="宋体"/>
          <w:kern w:val="0"/>
          <w:sz w:val="32"/>
          <w:szCs w:val="32"/>
        </w:rPr>
        <w:t>》（桂人社发</w:t>
      </w:r>
      <w:r>
        <w:rPr>
          <w:rFonts w:hint="eastAsia" w:ascii="仿宋_GB2312" w:hAnsi="宋体" w:eastAsia="宋体" w:cs="宋体"/>
          <w:kern w:val="0"/>
          <w:sz w:val="32"/>
          <w:szCs w:val="32"/>
          <w:lang w:eastAsia="zh-CN"/>
        </w:rPr>
        <w:t>〔</w:t>
      </w:r>
      <w:r>
        <w:rPr>
          <w:rFonts w:hint="eastAsia" w:ascii="仿宋_GB2312" w:hAnsi="仿宋" w:eastAsia="仿宋_GB2312" w:cs="宋体"/>
          <w:kern w:val="0"/>
          <w:sz w:val="32"/>
          <w:szCs w:val="32"/>
          <w:lang w:val="en-US" w:eastAsia="zh-CN"/>
        </w:rPr>
        <w:t>2021</w:t>
      </w:r>
      <w:r>
        <w:rPr>
          <w:rFonts w:hint="eastAsia" w:ascii="仿宋_GB2312" w:hAnsi="宋体" w:eastAsia="宋体" w:cs="宋体"/>
          <w:kern w:val="0"/>
          <w:sz w:val="32"/>
          <w:szCs w:val="32"/>
          <w:lang w:eastAsia="zh-CN"/>
        </w:rPr>
        <w:t>〕</w:t>
      </w:r>
      <w:r>
        <w:rPr>
          <w:rFonts w:hint="eastAsia" w:ascii="仿宋_GB2312" w:hAnsi="宋体" w:eastAsia="宋体" w:cs="宋体"/>
          <w:kern w:val="0"/>
          <w:sz w:val="32"/>
          <w:szCs w:val="32"/>
          <w:lang w:val="en-US" w:eastAsia="zh-CN"/>
        </w:rPr>
        <w:t>38</w:t>
      </w:r>
      <w:r>
        <w:rPr>
          <w:rFonts w:hint="eastAsia" w:ascii="仿宋_GB2312" w:hAnsi="仿宋" w:eastAsia="仿宋_GB2312" w:cs="宋体"/>
          <w:kern w:val="0"/>
          <w:sz w:val="32"/>
          <w:szCs w:val="32"/>
        </w:rPr>
        <w:t>号）及《广西壮族自治区就业补助资金管理办法》（桂人社规</w:t>
      </w:r>
      <w:r>
        <w:rPr>
          <w:rFonts w:hint="eastAsia" w:ascii="仿宋_GB2312" w:hAnsi="宋体" w:eastAsia="宋体" w:cs="宋体"/>
          <w:kern w:val="0"/>
          <w:sz w:val="32"/>
          <w:szCs w:val="32"/>
          <w:lang w:eastAsia="zh-CN"/>
        </w:rPr>
        <w:t>〔</w:t>
      </w:r>
      <w:r>
        <w:rPr>
          <w:rFonts w:hint="eastAsia" w:ascii="仿宋_GB2312" w:hAnsi="仿宋" w:eastAsia="仿宋_GB2312" w:cs="宋体"/>
          <w:kern w:val="0"/>
          <w:sz w:val="32"/>
          <w:szCs w:val="32"/>
          <w:lang w:val="en-US" w:eastAsia="zh-CN"/>
        </w:rPr>
        <w:t>2022</w:t>
      </w:r>
      <w:r>
        <w:rPr>
          <w:rFonts w:hint="eastAsia" w:ascii="仿宋_GB2312" w:hAnsi="宋体" w:eastAsia="宋体" w:cs="宋体"/>
          <w:kern w:val="0"/>
          <w:sz w:val="32"/>
          <w:szCs w:val="32"/>
          <w:lang w:eastAsia="zh-CN"/>
        </w:rPr>
        <w:t>〕</w:t>
      </w:r>
      <w:r>
        <w:rPr>
          <w:rFonts w:hint="eastAsia" w:ascii="仿宋_GB2312" w:hAnsi="宋体" w:eastAsia="宋体" w:cs="宋体"/>
          <w:kern w:val="0"/>
          <w:sz w:val="32"/>
          <w:szCs w:val="32"/>
          <w:lang w:val="en-US" w:eastAsia="zh-CN"/>
        </w:rPr>
        <w:t>3</w:t>
      </w:r>
      <w:r>
        <w:rPr>
          <w:rFonts w:hint="eastAsia" w:ascii="仿宋_GB2312" w:hAnsi="仿宋" w:eastAsia="仿宋_GB2312" w:cs="宋体"/>
          <w:kern w:val="0"/>
          <w:sz w:val="32"/>
          <w:szCs w:val="32"/>
        </w:rPr>
        <w:t>号）</w:t>
      </w:r>
      <w:r>
        <w:rPr>
          <w:rFonts w:hint="eastAsia" w:ascii="仿宋_GB2312" w:hAnsi="仿宋" w:eastAsia="仿宋_GB2312" w:cs="宋体"/>
          <w:kern w:val="0"/>
          <w:sz w:val="32"/>
          <w:szCs w:val="32"/>
          <w:lang w:eastAsia="zh-CN"/>
        </w:rPr>
        <w:t>等</w:t>
      </w:r>
      <w:r>
        <w:rPr>
          <w:rFonts w:hint="eastAsia" w:ascii="仿宋_GB2312" w:hAnsi="仿宋" w:eastAsia="仿宋_GB2312" w:cs="宋体"/>
          <w:kern w:val="0"/>
          <w:sz w:val="32"/>
          <w:szCs w:val="32"/>
        </w:rPr>
        <w:t>文件精神拟定，如有违背，相关条款失效。</w:t>
      </w:r>
    </w:p>
    <w:p>
      <w:pPr>
        <w:widowControl/>
        <w:shd w:val="clear" w:color="auto" w:fill="FFFFFF"/>
        <w:spacing w:line="44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二、培训内容</w:t>
      </w:r>
    </w:p>
    <w:p>
      <w:pPr>
        <w:widowControl/>
        <w:shd w:val="clear" w:color="auto" w:fill="FFFFFF"/>
        <w:spacing w:line="44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甲方委托乙方开展企业新型学徒培训，培训目标如下：</w:t>
      </w:r>
    </w:p>
    <w:p>
      <w:pPr>
        <w:widowControl/>
        <w:shd w:val="clear" w:color="auto" w:fill="FFFFFF"/>
        <w:spacing w:line="440" w:lineRule="exact"/>
        <w:ind w:firstLine="640" w:firstLineChars="200"/>
        <w:jc w:val="left"/>
        <w:rPr>
          <w:rFonts w:ascii="仿宋_GB2312" w:hAnsi="仿宋" w:eastAsia="仿宋_GB2312" w:cs="Times New Roman"/>
          <w:kern w:val="0"/>
          <w:sz w:val="32"/>
          <w:szCs w:val="32"/>
        </w:rPr>
      </w:pPr>
      <w:r>
        <w:rPr>
          <w:rFonts w:hint="eastAsia" w:ascii="仿宋_GB2312" w:hAnsi="仿宋" w:eastAsia="仿宋_GB2312" w:cs="宋体"/>
          <w:kern w:val="0"/>
          <w:sz w:val="32"/>
          <w:szCs w:val="32"/>
        </w:rPr>
        <w:t>职业（工种）：</w:t>
      </w:r>
      <w:r>
        <w:rPr>
          <w:rFonts w:hint="eastAsia" w:ascii="仿宋_GB2312" w:hAnsi="仿宋" w:eastAsia="仿宋_GB2312" w:cs="宋体"/>
          <w:kern w:val="0"/>
          <w:sz w:val="32"/>
          <w:szCs w:val="32"/>
          <w:u w:val="single"/>
        </w:rPr>
        <w:t xml:space="preserve">               </w:t>
      </w:r>
      <w:r>
        <w:rPr>
          <w:rFonts w:hint="eastAsia" w:ascii="仿宋_GB2312" w:hAnsi="仿宋" w:eastAsia="仿宋_GB2312" w:cs="宋体"/>
          <w:kern w:val="0"/>
          <w:sz w:val="32"/>
          <w:szCs w:val="32"/>
        </w:rPr>
        <w:t>等级：</w:t>
      </w:r>
      <w:r>
        <w:rPr>
          <w:rFonts w:hint="eastAsia" w:ascii="仿宋_GB2312" w:hAnsi="仿宋" w:eastAsia="仿宋_GB2312" w:cs="宋体"/>
          <w:kern w:val="0"/>
          <w:sz w:val="32"/>
          <w:szCs w:val="32"/>
          <w:u w:val="single"/>
        </w:rPr>
        <w:t xml:space="preserve">          </w:t>
      </w:r>
    </w:p>
    <w:p>
      <w:pPr>
        <w:widowControl/>
        <w:shd w:val="clear" w:color="auto" w:fill="FFFFFF"/>
        <w:spacing w:line="440" w:lineRule="exact"/>
        <w:ind w:firstLine="640" w:firstLineChars="200"/>
        <w:jc w:val="left"/>
        <w:rPr>
          <w:rFonts w:ascii="仿宋_GB2312" w:hAnsi="仿宋" w:eastAsia="仿宋_GB2312" w:cs="Times New Roman"/>
          <w:kern w:val="0"/>
          <w:sz w:val="32"/>
          <w:szCs w:val="32"/>
        </w:rPr>
      </w:pPr>
      <w:r>
        <w:rPr>
          <w:rFonts w:hint="eastAsia" w:ascii="仿宋_GB2312" w:hAnsi="仿宋" w:eastAsia="仿宋_GB2312" w:cs="宋体"/>
          <w:kern w:val="0"/>
          <w:sz w:val="32"/>
          <w:szCs w:val="32"/>
        </w:rPr>
        <w:t>培训起止时间</w:t>
      </w:r>
      <w:r>
        <w:rPr>
          <w:rFonts w:hint="eastAsia" w:ascii="仿宋_GB2312" w:hAnsi="仿宋" w:eastAsia="仿宋_GB2312" w:cs="Times New Roman"/>
          <w:kern w:val="0"/>
          <w:sz w:val="32"/>
          <w:szCs w:val="32"/>
        </w:rPr>
        <w:t>：</w:t>
      </w:r>
      <w:r>
        <w:rPr>
          <w:rFonts w:hint="eastAsia" w:ascii="仿宋_GB2312" w:hAnsi="仿宋" w:eastAsia="仿宋_GB2312" w:cs="Times New Roman"/>
          <w:kern w:val="0"/>
          <w:sz w:val="32"/>
          <w:szCs w:val="32"/>
          <w:u w:val="single"/>
        </w:rPr>
        <w:t xml:space="preserve">     年    月至      年      月</w:t>
      </w:r>
    </w:p>
    <w:p>
      <w:pPr>
        <w:widowControl/>
        <w:shd w:val="clear" w:color="auto" w:fill="FFFFFF"/>
        <w:spacing w:line="440" w:lineRule="exact"/>
        <w:ind w:firstLine="640" w:firstLineChars="200"/>
        <w:jc w:val="left"/>
        <w:rPr>
          <w:rFonts w:ascii="仿宋_GB2312" w:hAnsi="仿宋" w:eastAsia="仿宋_GB2312" w:cs="Times New Roman"/>
          <w:kern w:val="0"/>
          <w:sz w:val="32"/>
          <w:szCs w:val="32"/>
        </w:rPr>
      </w:pPr>
      <w:r>
        <w:rPr>
          <w:rFonts w:hint="eastAsia" w:ascii="仿宋_GB2312" w:hAnsi="仿宋" w:eastAsia="仿宋_GB2312" w:cs="Times New Roman"/>
          <w:kern w:val="0"/>
          <w:sz w:val="32"/>
          <w:szCs w:val="32"/>
        </w:rPr>
        <w:t>培训人数：</w:t>
      </w:r>
      <w:r>
        <w:rPr>
          <w:rFonts w:hint="eastAsia" w:ascii="仿宋_GB2312" w:hAnsi="仿宋" w:eastAsia="仿宋_GB2312" w:cs="Times New Roman"/>
          <w:kern w:val="0"/>
          <w:sz w:val="32"/>
          <w:szCs w:val="32"/>
          <w:u w:val="single"/>
        </w:rPr>
        <w:t xml:space="preserve">      </w:t>
      </w:r>
      <w:r>
        <w:rPr>
          <w:rFonts w:hint="eastAsia" w:ascii="仿宋_GB2312" w:hAnsi="仿宋" w:eastAsia="仿宋_GB2312" w:cs="Times New Roman"/>
          <w:kern w:val="0"/>
          <w:sz w:val="32"/>
          <w:szCs w:val="32"/>
        </w:rPr>
        <w:t>人</w:t>
      </w:r>
    </w:p>
    <w:p>
      <w:pPr>
        <w:widowControl/>
        <w:shd w:val="clear" w:color="auto" w:fill="FFFFFF"/>
        <w:spacing w:line="440" w:lineRule="exact"/>
        <w:ind w:firstLine="640" w:firstLineChars="200"/>
        <w:jc w:val="left"/>
        <w:rPr>
          <w:rFonts w:ascii="黑体" w:hAnsi="黑体" w:eastAsia="黑体"/>
          <w:sz w:val="32"/>
          <w:szCs w:val="32"/>
        </w:rPr>
      </w:pPr>
      <w:r>
        <w:rPr>
          <w:rFonts w:hint="eastAsia" w:ascii="黑体" w:hAnsi="黑体" w:eastAsia="黑体"/>
          <w:sz w:val="32"/>
          <w:szCs w:val="32"/>
        </w:rPr>
        <w:t>三、培训经费</w:t>
      </w:r>
    </w:p>
    <w:p>
      <w:pPr>
        <w:widowControl/>
        <w:shd w:val="clear" w:color="auto" w:fill="FFFFFF"/>
        <w:spacing w:line="440" w:lineRule="exact"/>
        <w:ind w:firstLine="640" w:firstLineChars="200"/>
        <w:jc w:val="left"/>
        <w:rPr>
          <w:rFonts w:ascii="仿宋_GB2312" w:hAnsi="Times New Roman" w:eastAsia="仿宋_GB2312"/>
          <w:sz w:val="32"/>
          <w:szCs w:val="32"/>
        </w:rPr>
      </w:pPr>
      <w:r>
        <w:rPr>
          <w:rFonts w:hint="eastAsia" w:ascii="仿宋_GB2312" w:hAnsi="Times New Roman" w:eastAsia="仿宋_GB2312"/>
          <w:sz w:val="32"/>
          <w:szCs w:val="32"/>
        </w:rPr>
        <w:t>培训费用按以下</w:t>
      </w:r>
      <w:r>
        <w:rPr>
          <w:rFonts w:hint="eastAsia" w:ascii="仿宋_GB2312" w:hAnsi="Times New Roman" w:eastAsia="仿宋_GB2312"/>
          <w:sz w:val="32"/>
          <w:szCs w:val="32"/>
          <w:u w:val="single"/>
        </w:rPr>
        <w:t xml:space="preserve">       </w:t>
      </w:r>
      <w:r>
        <w:rPr>
          <w:rFonts w:hint="eastAsia" w:ascii="仿宋_GB2312" w:hAnsi="Times New Roman" w:eastAsia="仿宋_GB2312"/>
          <w:sz w:val="32"/>
          <w:szCs w:val="32"/>
        </w:rPr>
        <w:t>执行。</w:t>
      </w:r>
    </w:p>
    <w:p>
      <w:pPr>
        <w:widowControl/>
        <w:shd w:val="clear" w:color="auto" w:fill="FFFFFF"/>
        <w:spacing w:line="440" w:lineRule="exact"/>
        <w:ind w:firstLine="640" w:firstLineChars="200"/>
        <w:jc w:val="left"/>
        <w:rPr>
          <w:rFonts w:ascii="仿宋_GB2312" w:hAnsi="Times New Roman" w:eastAsia="仿宋_GB2312"/>
          <w:sz w:val="32"/>
          <w:szCs w:val="32"/>
        </w:rPr>
      </w:pPr>
      <w:r>
        <w:rPr>
          <w:rFonts w:hint="eastAsia" w:ascii="仿宋_GB2312" w:hAnsi="Times New Roman" w:eastAsia="仿宋_GB2312"/>
          <w:sz w:val="32"/>
          <w:szCs w:val="32"/>
        </w:rPr>
        <w:t>（一）经双方协商，甲方同意支付乙方</w:t>
      </w:r>
      <w:r>
        <w:rPr>
          <w:rFonts w:hint="eastAsia" w:ascii="仿宋_GB2312" w:hAnsi="Times New Roman" w:eastAsia="仿宋_GB2312"/>
          <w:sz w:val="32"/>
          <w:szCs w:val="32"/>
          <w:u w:val="single"/>
        </w:rPr>
        <w:t xml:space="preserve">           </w:t>
      </w:r>
      <w:r>
        <w:rPr>
          <w:rFonts w:hint="eastAsia" w:ascii="仿宋_GB2312" w:hAnsi="Times New Roman" w:eastAsia="仿宋_GB2312"/>
          <w:sz w:val="32"/>
          <w:szCs w:val="32"/>
        </w:rPr>
        <w:t>元；</w:t>
      </w:r>
    </w:p>
    <w:p>
      <w:pPr>
        <w:widowControl/>
        <w:shd w:val="clear" w:color="auto" w:fill="FFFFFF"/>
        <w:spacing w:line="440" w:lineRule="exact"/>
        <w:ind w:firstLine="640" w:firstLineChars="200"/>
        <w:jc w:val="left"/>
        <w:rPr>
          <w:rFonts w:ascii="仿宋_GB2312" w:hAnsi="Times New Roman" w:eastAsia="仿宋_GB2312"/>
          <w:sz w:val="32"/>
          <w:szCs w:val="32"/>
        </w:rPr>
      </w:pPr>
      <w:r>
        <w:rPr>
          <w:rFonts w:hint="eastAsia" w:ascii="仿宋_GB2312" w:hAnsi="Times New Roman" w:eastAsia="仿宋_GB2312"/>
          <w:sz w:val="32"/>
          <w:szCs w:val="32"/>
        </w:rPr>
        <w:t>（二）培训经费由乙方代垫；</w:t>
      </w:r>
    </w:p>
    <w:p>
      <w:pPr>
        <w:widowControl/>
        <w:shd w:val="clear" w:color="auto" w:fill="FFFFFF"/>
        <w:spacing w:line="440" w:lineRule="exact"/>
        <w:ind w:firstLine="640" w:firstLineChars="200"/>
        <w:jc w:val="left"/>
        <w:rPr>
          <w:rFonts w:ascii="仿宋_GB2312" w:hAnsi="仿宋" w:eastAsia="仿宋_GB2312" w:cs="Times New Roman"/>
          <w:kern w:val="0"/>
          <w:sz w:val="32"/>
          <w:szCs w:val="32"/>
        </w:rPr>
      </w:pPr>
      <w:r>
        <w:rPr>
          <w:rFonts w:hint="eastAsia" w:ascii="仿宋_GB2312" w:hAnsi="Times New Roman" w:eastAsia="仿宋_GB2312"/>
          <w:sz w:val="32"/>
          <w:szCs w:val="32"/>
        </w:rPr>
        <w:t>补贴标准：按照</w:t>
      </w:r>
      <w:r>
        <w:rPr>
          <w:rFonts w:hint="eastAsia" w:ascii="仿宋_GB2312" w:hAnsi="仿宋" w:eastAsia="仿宋_GB2312" w:cs="宋体"/>
          <w:kern w:val="0"/>
          <w:sz w:val="32"/>
          <w:szCs w:val="32"/>
        </w:rPr>
        <w:t>《广西壮族自治区就业补助资金管理办法》（桂人社规</w:t>
      </w:r>
      <w:r>
        <w:rPr>
          <w:rFonts w:hint="eastAsia" w:ascii="仿宋_GB2312" w:hAnsi="宋体" w:eastAsia="宋体" w:cs="宋体"/>
          <w:kern w:val="0"/>
          <w:sz w:val="32"/>
          <w:szCs w:val="32"/>
          <w:lang w:eastAsia="zh-CN"/>
        </w:rPr>
        <w:t>〔</w:t>
      </w:r>
      <w:r>
        <w:rPr>
          <w:rFonts w:hint="eastAsia" w:ascii="仿宋_GB2312" w:hAnsi="仿宋" w:eastAsia="仿宋_GB2312" w:cs="宋体"/>
          <w:kern w:val="0"/>
          <w:sz w:val="32"/>
          <w:szCs w:val="32"/>
          <w:lang w:val="en-US" w:eastAsia="zh-CN"/>
        </w:rPr>
        <w:t>2022</w:t>
      </w:r>
      <w:r>
        <w:rPr>
          <w:rFonts w:hint="eastAsia" w:ascii="仿宋_GB2312" w:hAnsi="宋体" w:eastAsia="宋体" w:cs="宋体"/>
          <w:kern w:val="0"/>
          <w:sz w:val="32"/>
          <w:szCs w:val="32"/>
          <w:lang w:eastAsia="zh-CN"/>
        </w:rPr>
        <w:t>〕</w:t>
      </w:r>
      <w:r>
        <w:rPr>
          <w:rFonts w:hint="eastAsia" w:ascii="仿宋_GB2312" w:hAnsi="宋体" w:eastAsia="宋体" w:cs="宋体"/>
          <w:kern w:val="0"/>
          <w:sz w:val="32"/>
          <w:szCs w:val="32"/>
          <w:lang w:val="en-US" w:eastAsia="zh-CN"/>
        </w:rPr>
        <w:t>3</w:t>
      </w:r>
      <w:r>
        <w:rPr>
          <w:rFonts w:hint="eastAsia" w:ascii="仿宋_GB2312" w:hAnsi="仿宋" w:eastAsia="仿宋_GB2312" w:cs="宋体"/>
          <w:kern w:val="0"/>
          <w:sz w:val="32"/>
          <w:szCs w:val="32"/>
        </w:rPr>
        <w:t>号）</w:t>
      </w:r>
    </w:p>
    <w:p>
      <w:pPr>
        <w:widowControl/>
        <w:shd w:val="clear" w:color="auto" w:fill="FFFFFF"/>
        <w:spacing w:line="480" w:lineRule="exact"/>
        <w:ind w:firstLine="640" w:firstLineChars="200"/>
        <w:jc w:val="left"/>
        <w:rPr>
          <w:rFonts w:ascii="黑体" w:hAnsi="黑体" w:eastAsia="黑体" w:cs="Times New Roman"/>
          <w:kern w:val="0"/>
          <w:sz w:val="32"/>
          <w:szCs w:val="32"/>
        </w:rPr>
      </w:pPr>
      <w:r>
        <w:rPr>
          <w:rFonts w:hint="eastAsia" w:ascii="黑体" w:hAnsi="黑体" w:eastAsia="黑体" w:cs="宋体"/>
          <w:kern w:val="0"/>
          <w:sz w:val="32"/>
          <w:szCs w:val="32"/>
        </w:rPr>
        <w:t>四、甲方的权利和义务</w:t>
      </w:r>
    </w:p>
    <w:p>
      <w:pPr>
        <w:widowControl/>
        <w:shd w:val="clear" w:color="auto" w:fill="FFFFFF"/>
        <w:spacing w:line="44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（一）根据岗位需求提出培训需求，结合生产经营的实际情况，与乙方共同商定培养计划（包括培训内容、培训时间、</w:t>
      </w:r>
      <w:r>
        <w:rPr>
          <w:rFonts w:hint="eastAsia" w:ascii="仿宋_GB2312" w:hAnsi="仿宋" w:eastAsia="仿宋_GB2312" w:cs="宋体"/>
          <w:kern w:val="0"/>
          <w:sz w:val="32"/>
          <w:szCs w:val="32"/>
          <w:lang w:eastAsia="zh-CN"/>
        </w:rPr>
        <w:t>培训总课时、</w:t>
      </w:r>
      <w:r>
        <w:rPr>
          <w:rFonts w:hint="eastAsia" w:ascii="仿宋_GB2312" w:hAnsi="仿宋" w:eastAsia="仿宋_GB2312" w:cs="宋体"/>
          <w:kern w:val="0"/>
          <w:sz w:val="32"/>
          <w:szCs w:val="32"/>
        </w:rPr>
        <w:t>培训方式、场地、经费预算、考核等），待甲乙双方达成共识后予以实施；</w:t>
      </w:r>
    </w:p>
    <w:p>
      <w:pPr>
        <w:widowControl/>
        <w:shd w:val="clear" w:color="auto" w:fill="FFFFFF"/>
        <w:spacing w:line="44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（二）负责宣传政策，发动人员积极参加企业新型学徒制培训；</w:t>
      </w:r>
    </w:p>
    <w:p>
      <w:pPr>
        <w:widowControl/>
        <w:shd w:val="clear" w:color="auto" w:fill="FFFFFF"/>
        <w:spacing w:line="44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（三）负责协助乙方共同参与班级培训管理</w:t>
      </w:r>
      <w:r>
        <w:rPr>
          <w:rFonts w:hint="eastAsia" w:ascii="仿宋_GB2312" w:hAnsi="仿宋" w:eastAsia="仿宋_GB2312" w:cs="宋体"/>
          <w:kern w:val="0"/>
          <w:sz w:val="32"/>
          <w:szCs w:val="32"/>
          <w:lang w:eastAsia="zh-CN"/>
        </w:rPr>
        <w:t>，配合乙方完成培训考勤打卡</w:t>
      </w:r>
      <w:r>
        <w:rPr>
          <w:rFonts w:hint="eastAsia" w:ascii="仿宋_GB2312" w:hAnsi="仿宋" w:eastAsia="仿宋_GB2312" w:cs="宋体"/>
          <w:kern w:val="0"/>
          <w:sz w:val="32"/>
          <w:szCs w:val="32"/>
        </w:rPr>
        <w:t>；</w:t>
      </w:r>
    </w:p>
    <w:p>
      <w:pPr>
        <w:widowControl/>
        <w:shd w:val="clear" w:color="auto" w:fill="FFFFFF"/>
        <w:spacing w:line="44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（四）负责协助乙方完成企业新型学徒制兑付申请的相关工作；</w:t>
      </w:r>
    </w:p>
    <w:p>
      <w:pPr>
        <w:widowControl/>
        <w:shd w:val="clear" w:color="auto" w:fill="FFFFFF"/>
        <w:spacing w:line="44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（五）对乙方的培训情况进行监督。</w:t>
      </w:r>
    </w:p>
    <w:p>
      <w:pPr>
        <w:widowControl/>
        <w:shd w:val="clear" w:color="auto" w:fill="FFFFFF"/>
        <w:spacing w:line="48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五、乙方的权利和义务</w:t>
      </w:r>
    </w:p>
    <w:p>
      <w:pPr>
        <w:widowControl/>
        <w:shd w:val="clear" w:color="auto" w:fill="FFFFFF"/>
        <w:spacing w:line="480" w:lineRule="exact"/>
        <w:ind w:firstLine="640" w:firstLineChars="200"/>
        <w:jc w:val="both"/>
        <w:rPr>
          <w:rFonts w:ascii="仿宋_GB2312" w:hAnsi="黑体" w:eastAsia="仿宋_GB2312" w:cs="宋体"/>
          <w:kern w:val="0"/>
          <w:sz w:val="32"/>
          <w:szCs w:val="32"/>
        </w:rPr>
      </w:pPr>
      <w:bookmarkStart w:id="0" w:name="_GoBack"/>
      <w:r>
        <w:rPr>
          <w:rFonts w:hint="eastAsia" w:ascii="仿宋_GB2312" w:hAnsi="黑体" w:eastAsia="仿宋_GB2312" w:cs="宋体"/>
          <w:kern w:val="0"/>
          <w:sz w:val="32"/>
          <w:szCs w:val="32"/>
        </w:rPr>
        <w:t>（一）遵守企业新型学徒制培训各项规定；</w:t>
      </w:r>
    </w:p>
    <w:p>
      <w:pPr>
        <w:widowControl/>
        <w:shd w:val="clear" w:color="auto" w:fill="FFFFFF"/>
        <w:spacing w:line="480" w:lineRule="exact"/>
        <w:ind w:firstLine="640" w:firstLineChars="200"/>
        <w:jc w:val="both"/>
        <w:rPr>
          <w:rFonts w:ascii="仿宋_GB2312" w:hAnsi="黑体" w:eastAsia="仿宋_GB2312" w:cs="Times New Roman"/>
          <w:kern w:val="0"/>
          <w:sz w:val="32"/>
          <w:szCs w:val="32"/>
        </w:rPr>
      </w:pPr>
      <w:r>
        <w:rPr>
          <w:rFonts w:hint="eastAsia" w:ascii="仿宋_GB2312" w:hAnsi="黑体" w:eastAsia="仿宋_GB2312" w:cs="宋体"/>
          <w:kern w:val="0"/>
          <w:sz w:val="32"/>
          <w:szCs w:val="32"/>
        </w:rPr>
        <w:t>（二）按照甲方需求制定培训计划，并将</w:t>
      </w:r>
      <w:r>
        <w:rPr>
          <w:rFonts w:hint="eastAsia" w:ascii="仿宋_GB2312" w:hAnsi="仿宋" w:eastAsia="仿宋_GB2312" w:cs="Times New Roman"/>
          <w:kern w:val="0"/>
          <w:sz w:val="32"/>
          <w:szCs w:val="32"/>
        </w:rPr>
        <w:t>消防、防艾、禁毒、安全生产、推行普通话等内容适当纳入培训教学计划；</w:t>
      </w:r>
    </w:p>
    <w:p>
      <w:pPr>
        <w:widowControl/>
        <w:shd w:val="clear" w:color="auto" w:fill="FFFFFF"/>
        <w:spacing w:line="480" w:lineRule="exact"/>
        <w:ind w:firstLine="640" w:firstLineChars="200"/>
        <w:jc w:val="both"/>
        <w:rPr>
          <w:rFonts w:ascii="仿宋_GB2312" w:hAnsi="仿宋" w:eastAsia="仿宋_GB2312" w:cs="宋体"/>
          <w:kern w:val="0"/>
          <w:sz w:val="32"/>
          <w:szCs w:val="32"/>
        </w:rPr>
      </w:pPr>
      <w:r>
        <w:rPr>
          <w:rFonts w:hint="eastAsia" w:ascii="仿宋_GB2312" w:hAnsi="仿宋" w:eastAsia="仿宋_GB2312" w:cs="宋体"/>
          <w:kern w:val="0"/>
          <w:sz w:val="32"/>
          <w:szCs w:val="32"/>
        </w:rPr>
        <w:t>（三）收集整理材料，</w:t>
      </w:r>
      <w:r>
        <w:rPr>
          <w:rFonts w:hint="eastAsia" w:ascii="仿宋_GB2312" w:hAnsi="仿宋" w:eastAsia="仿宋_GB2312" w:cs="宋体"/>
          <w:kern w:val="0"/>
          <w:sz w:val="32"/>
          <w:szCs w:val="32"/>
          <w:lang w:eastAsia="zh-CN"/>
        </w:rPr>
        <w:t>按照广西职业技能培训信息化管理系统申报开班和考勤打卡；</w:t>
      </w:r>
    </w:p>
    <w:p>
      <w:pPr>
        <w:widowControl/>
        <w:shd w:val="clear" w:color="auto" w:fill="FFFFFF"/>
        <w:spacing w:line="480" w:lineRule="exact"/>
        <w:ind w:firstLine="640" w:firstLineChars="200"/>
        <w:jc w:val="both"/>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rPr>
        <w:t>（四）协助甲方宣传政策。</w:t>
      </w:r>
    </w:p>
    <w:bookmarkEnd w:id="0"/>
    <w:p>
      <w:pPr>
        <w:widowControl/>
        <w:shd w:val="clear" w:color="auto" w:fill="FFFFFF"/>
        <w:spacing w:line="48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六、协议期限</w:t>
      </w:r>
    </w:p>
    <w:p>
      <w:pPr>
        <w:widowControl/>
        <w:shd w:val="clear" w:color="auto" w:fill="FFFFFF"/>
        <w:spacing w:line="48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本协议有效期限自签订之日起至乙方完成补贴申请止。</w:t>
      </w:r>
    </w:p>
    <w:p>
      <w:pPr>
        <w:widowControl/>
        <w:shd w:val="clear" w:color="auto" w:fill="FFFFFF"/>
        <w:spacing w:line="480" w:lineRule="exact"/>
        <w:ind w:left="560"/>
        <w:jc w:val="left"/>
        <w:rPr>
          <w:rFonts w:ascii="黑体" w:hAnsi="黑体" w:eastAsia="黑体" w:cs="Times New Roman"/>
          <w:kern w:val="0"/>
          <w:sz w:val="32"/>
          <w:szCs w:val="32"/>
        </w:rPr>
      </w:pPr>
      <w:r>
        <w:rPr>
          <w:rFonts w:hint="eastAsia" w:ascii="黑体" w:hAnsi="黑体" w:eastAsia="黑体" w:cs="Times New Roman"/>
          <w:kern w:val="0"/>
          <w:sz w:val="32"/>
          <w:szCs w:val="32"/>
        </w:rPr>
        <w:t>七、违约责任</w:t>
      </w:r>
    </w:p>
    <w:p>
      <w:pPr>
        <w:widowControl/>
        <w:shd w:val="clear" w:color="auto" w:fill="FFFFFF"/>
        <w:spacing w:line="48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一）所有涉及到该培训项目相关课程等方面的问题，以双方最终协商约定并向柳州市人力资源和社会保障局报备的“培训计划”安排为准，甲乙双方均不能单方面进行改动；如确实需要改动须经过双方协商并报柳州市人力资源和社会保障局审批同意后方能改动。如果单方擅自做出任何改动或承诺，所造成的全部损失由变动方承担。</w:t>
      </w:r>
    </w:p>
    <w:p>
      <w:pPr>
        <w:widowControl/>
        <w:shd w:val="clear" w:color="auto" w:fill="FFFFFF"/>
        <w:spacing w:line="48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（二）甲方应履行提交相关申请资料义务，并确保提交材料的真实性。如未能按照规定时间提交完整真实的相关申请资料，造成的损失由甲方承担。</w:t>
      </w:r>
    </w:p>
    <w:p>
      <w:pPr>
        <w:widowControl/>
        <w:shd w:val="clear" w:color="auto" w:fill="FFFFFF"/>
        <w:spacing w:line="48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（三）提供场地的一方，必须保证学员培训条件和场所的安全，履行约定由双方负责教学组织及培训管理工作的义务，如因单方原因不认真履行职责造成的任何损失由不履行职责方承担。</w:t>
      </w:r>
    </w:p>
    <w:p>
      <w:pPr>
        <w:widowControl/>
        <w:shd w:val="clear" w:color="auto" w:fill="FFFFFF"/>
        <w:spacing w:line="48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Times New Roman"/>
          <w:kern w:val="0"/>
          <w:sz w:val="32"/>
          <w:szCs w:val="32"/>
        </w:rPr>
        <w:t>（四）</w:t>
      </w:r>
      <w:r>
        <w:rPr>
          <w:rFonts w:hint="eastAsia" w:ascii="仿宋_GB2312" w:hAnsi="仿宋" w:eastAsia="仿宋_GB2312" w:cs="宋体"/>
          <w:kern w:val="0"/>
          <w:sz w:val="32"/>
          <w:szCs w:val="32"/>
        </w:rPr>
        <w:t>甲乙双方应严格遵守本协议各项约定。违反本协议约定的，由违约方承担相应的赔偿责任。</w:t>
      </w:r>
    </w:p>
    <w:p>
      <w:pPr>
        <w:pStyle w:val="6"/>
        <w:widowControl/>
        <w:shd w:val="clear" w:color="auto" w:fill="FFFFFF"/>
        <w:spacing w:line="480" w:lineRule="exact"/>
        <w:ind w:firstLine="640"/>
        <w:jc w:val="left"/>
        <w:rPr>
          <w:rFonts w:ascii="黑体" w:hAnsi="黑体" w:eastAsia="黑体" w:cs="Times New Roman"/>
          <w:kern w:val="0"/>
          <w:sz w:val="32"/>
          <w:szCs w:val="32"/>
        </w:rPr>
      </w:pPr>
      <w:r>
        <w:rPr>
          <w:rFonts w:hint="eastAsia" w:ascii="黑体" w:hAnsi="黑体" w:eastAsia="黑体" w:cs="Times New Roman"/>
          <w:kern w:val="0"/>
          <w:sz w:val="32"/>
          <w:szCs w:val="32"/>
        </w:rPr>
        <w:t>八、争议解决</w:t>
      </w:r>
    </w:p>
    <w:p>
      <w:pPr>
        <w:widowControl/>
        <w:shd w:val="clear" w:color="auto" w:fill="FFFFFF"/>
        <w:spacing w:line="480" w:lineRule="exact"/>
        <w:ind w:firstLine="640" w:firstLineChars="200"/>
        <w:jc w:val="left"/>
        <w:rPr>
          <w:rFonts w:ascii="仿宋_GB2312" w:hAnsi="仿宋" w:eastAsia="仿宋_GB2312" w:cs="Times New Roman"/>
          <w:kern w:val="0"/>
          <w:sz w:val="32"/>
          <w:szCs w:val="32"/>
        </w:rPr>
      </w:pPr>
      <w:r>
        <w:rPr>
          <w:rFonts w:hint="eastAsia" w:ascii="仿宋_GB2312" w:hAnsi="仿宋" w:eastAsia="仿宋_GB2312" w:cs="Times New Roman"/>
          <w:kern w:val="0"/>
          <w:sz w:val="32"/>
          <w:szCs w:val="32"/>
        </w:rPr>
        <w:t>凡因本协议的履行而引起的任何争议，均应由甲乙双方通过协商的方式解决。协商不成的，任何一方可以向甲方所在地人民法院提起诉讼。</w:t>
      </w:r>
    </w:p>
    <w:p>
      <w:pPr>
        <w:pStyle w:val="6"/>
        <w:widowControl/>
        <w:shd w:val="clear" w:color="auto" w:fill="FFFFFF"/>
        <w:spacing w:line="480" w:lineRule="exact"/>
        <w:ind w:firstLine="640"/>
        <w:jc w:val="left"/>
        <w:rPr>
          <w:rFonts w:ascii="黑体" w:hAnsi="黑体" w:eastAsia="黑体" w:cs="宋体"/>
          <w:kern w:val="0"/>
          <w:sz w:val="32"/>
          <w:szCs w:val="32"/>
        </w:rPr>
      </w:pPr>
      <w:r>
        <w:rPr>
          <w:rFonts w:hint="eastAsia" w:ascii="黑体" w:hAnsi="黑体" w:eastAsia="黑体" w:cs="宋体"/>
          <w:kern w:val="0"/>
          <w:sz w:val="32"/>
          <w:szCs w:val="32"/>
        </w:rPr>
        <w:t>九、其他协定事项</w:t>
      </w:r>
    </w:p>
    <w:p>
      <w:pPr>
        <w:pStyle w:val="6"/>
        <w:widowControl/>
        <w:shd w:val="clear" w:color="auto" w:fill="FFFFFF"/>
        <w:spacing w:line="480" w:lineRule="exact"/>
        <w:ind w:left="359" w:leftChars="171" w:firstLine="156" w:firstLineChars="49"/>
        <w:jc w:val="left"/>
        <w:rPr>
          <w:rFonts w:ascii="仿宋_GB2312" w:hAnsi="黑体" w:eastAsia="仿宋_GB2312" w:cs="宋体"/>
          <w:kern w:val="0"/>
          <w:sz w:val="32"/>
          <w:szCs w:val="32"/>
          <w:u w:val="single"/>
        </w:rPr>
      </w:pPr>
      <w:r>
        <w:rPr>
          <w:rFonts w:hint="eastAsia" w:ascii="仿宋_GB2312" w:hAnsi="黑体" w:eastAsia="仿宋_GB2312" w:cs="宋体"/>
          <w:kern w:val="0"/>
          <w:sz w:val="32"/>
          <w:szCs w:val="32"/>
          <w:u w:val="single"/>
        </w:rPr>
        <w:t xml:space="preserve">                                                  </w:t>
      </w:r>
    </w:p>
    <w:p>
      <w:pPr>
        <w:pStyle w:val="6"/>
        <w:widowControl/>
        <w:shd w:val="clear" w:color="auto" w:fill="FFFFFF"/>
        <w:spacing w:line="480" w:lineRule="exact"/>
        <w:ind w:left="359" w:leftChars="171" w:firstLine="156" w:firstLineChars="49"/>
        <w:jc w:val="left"/>
        <w:rPr>
          <w:rFonts w:ascii="仿宋_GB2312" w:hAnsi="黑体" w:eastAsia="仿宋_GB2312" w:cs="宋体"/>
          <w:kern w:val="0"/>
          <w:sz w:val="32"/>
          <w:szCs w:val="32"/>
          <w:u w:val="single"/>
        </w:rPr>
      </w:pPr>
      <w:r>
        <w:rPr>
          <w:rFonts w:hint="eastAsia" w:ascii="仿宋_GB2312" w:hAnsi="黑体" w:eastAsia="仿宋_GB2312" w:cs="宋体"/>
          <w:kern w:val="0"/>
          <w:sz w:val="32"/>
          <w:szCs w:val="32"/>
          <w:u w:val="single"/>
        </w:rPr>
        <w:t xml:space="preserve">                                                   </w:t>
      </w:r>
    </w:p>
    <w:p>
      <w:pPr>
        <w:pStyle w:val="6"/>
        <w:widowControl/>
        <w:shd w:val="clear" w:color="auto" w:fill="FFFFFF"/>
        <w:spacing w:line="480" w:lineRule="exact"/>
        <w:ind w:left="359" w:leftChars="171" w:firstLine="156" w:firstLineChars="49"/>
        <w:jc w:val="left"/>
        <w:rPr>
          <w:rFonts w:ascii="仿宋_GB2312" w:hAnsi="黑体" w:eastAsia="仿宋_GB2312" w:cs="宋体"/>
          <w:kern w:val="0"/>
          <w:sz w:val="32"/>
          <w:szCs w:val="32"/>
          <w:u w:val="single"/>
        </w:rPr>
      </w:pPr>
      <w:r>
        <w:rPr>
          <w:rFonts w:hint="eastAsia" w:ascii="仿宋_GB2312" w:hAnsi="黑体" w:eastAsia="仿宋_GB2312" w:cs="宋体"/>
          <w:kern w:val="0"/>
          <w:sz w:val="32"/>
          <w:szCs w:val="32"/>
          <w:u w:val="single"/>
        </w:rPr>
        <w:t xml:space="preserve">                                                   </w:t>
      </w:r>
    </w:p>
    <w:p>
      <w:pPr>
        <w:widowControl/>
        <w:shd w:val="clear" w:color="auto" w:fill="FFFFFF"/>
        <w:spacing w:line="44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十、本协议一式三份，甲乙双方各执一份，乙方申报培训补贴时向柳州市就业服务中心提交一份，均具有同等法律效力。本协议自</w:t>
      </w:r>
      <w:r>
        <w:rPr>
          <w:rFonts w:hint="eastAsia" w:ascii="仿宋_GB2312" w:hAnsi="仿宋" w:eastAsia="仿宋_GB2312" w:cs="Times New Roman"/>
          <w:kern w:val="0"/>
          <w:sz w:val="32"/>
          <w:szCs w:val="32"/>
        </w:rPr>
        <w:t>甲乙双方</w:t>
      </w:r>
      <w:r>
        <w:rPr>
          <w:rFonts w:hint="eastAsia" w:ascii="仿宋_GB2312" w:hAnsi="仿宋" w:eastAsia="仿宋_GB2312" w:cs="宋体"/>
          <w:kern w:val="0"/>
          <w:sz w:val="32"/>
          <w:szCs w:val="32"/>
        </w:rPr>
        <w:t>签字盖章后生效。</w:t>
      </w:r>
    </w:p>
    <w:p>
      <w:pPr>
        <w:widowControl/>
        <w:shd w:val="clear" w:color="auto" w:fill="FFFFFF"/>
        <w:spacing w:line="440" w:lineRule="exact"/>
        <w:ind w:firstLine="480" w:firstLineChars="150"/>
        <w:rPr>
          <w:rFonts w:ascii="仿宋_GB2312" w:hAnsi="仿宋" w:eastAsia="仿宋_GB2312" w:cs="宋体"/>
          <w:kern w:val="0"/>
          <w:sz w:val="32"/>
          <w:szCs w:val="32"/>
        </w:rPr>
      </w:pPr>
    </w:p>
    <w:p>
      <w:pPr>
        <w:widowControl/>
        <w:shd w:val="clear" w:color="auto" w:fill="FFFFFF"/>
        <w:spacing w:line="440" w:lineRule="exact"/>
        <w:jc w:val="left"/>
        <w:rPr>
          <w:rFonts w:ascii="仿宋_GB2312" w:hAnsi="仿宋" w:eastAsia="仿宋_GB2312" w:cs="宋体"/>
          <w:kern w:val="0"/>
          <w:sz w:val="32"/>
          <w:szCs w:val="32"/>
        </w:rPr>
      </w:pPr>
    </w:p>
    <w:p>
      <w:pPr>
        <w:widowControl/>
        <w:shd w:val="clear" w:color="auto" w:fill="FFFFFF"/>
        <w:spacing w:line="440" w:lineRule="exact"/>
        <w:jc w:val="left"/>
        <w:rPr>
          <w:rFonts w:ascii="仿宋_GB2312" w:hAnsi="仿宋" w:eastAsia="仿宋_GB2312" w:cs="宋体"/>
          <w:kern w:val="0"/>
          <w:sz w:val="32"/>
          <w:szCs w:val="32"/>
        </w:rPr>
      </w:pPr>
    </w:p>
    <w:p>
      <w:pPr>
        <w:widowControl/>
        <w:shd w:val="clear" w:color="auto" w:fill="FFFFFF"/>
        <w:spacing w:line="440" w:lineRule="exact"/>
        <w:jc w:val="left"/>
        <w:rPr>
          <w:rFonts w:ascii="仿宋_GB2312" w:hAnsi="仿宋" w:eastAsia="仿宋_GB2312" w:cs="宋体"/>
          <w:kern w:val="0"/>
          <w:sz w:val="32"/>
          <w:szCs w:val="32"/>
        </w:rPr>
      </w:pPr>
    </w:p>
    <w:p>
      <w:pPr>
        <w:widowControl/>
        <w:shd w:val="clear" w:color="auto" w:fill="FFFFFF"/>
        <w:spacing w:line="440" w:lineRule="exact"/>
        <w:jc w:val="left"/>
        <w:rPr>
          <w:rFonts w:ascii="仿宋_GB2312" w:hAnsi="仿宋" w:eastAsia="仿宋_GB2312" w:cs="Times New Roman"/>
          <w:kern w:val="0"/>
          <w:sz w:val="32"/>
          <w:szCs w:val="32"/>
        </w:rPr>
      </w:pPr>
      <w:r>
        <w:rPr>
          <w:rFonts w:hint="eastAsia" w:ascii="仿宋_GB2312" w:hAnsi="仿宋" w:eastAsia="仿宋_GB2312" w:cs="宋体"/>
          <w:kern w:val="0"/>
          <w:sz w:val="32"/>
          <w:szCs w:val="32"/>
        </w:rPr>
        <w:t>甲方：                           乙方：</w:t>
      </w:r>
      <w:r>
        <w:rPr>
          <w:rFonts w:hint="eastAsia" w:ascii="仿宋_GB2312" w:hAnsi="仿宋" w:eastAsia="仿宋_GB2312" w:cs="Times New Roman"/>
          <w:kern w:val="0"/>
          <w:sz w:val="32"/>
          <w:szCs w:val="32"/>
        </w:rPr>
        <w:t xml:space="preserve"> </w:t>
      </w:r>
    </w:p>
    <w:p>
      <w:pPr>
        <w:widowControl/>
        <w:shd w:val="clear" w:color="auto" w:fill="FFFFFF"/>
        <w:spacing w:line="440" w:lineRule="exact"/>
        <w:ind w:firstLine="1920" w:firstLineChars="6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（盖章）                      （盖章）  </w:t>
      </w:r>
    </w:p>
    <w:p>
      <w:pPr>
        <w:widowControl/>
        <w:shd w:val="clear" w:color="auto" w:fill="FFFFFF"/>
        <w:spacing w:line="440" w:lineRule="exact"/>
        <w:ind w:firstLine="800" w:firstLineChars="2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代表人：                          代表人： </w:t>
      </w:r>
    </w:p>
    <w:p>
      <w:pPr>
        <w:widowControl/>
        <w:shd w:val="clear" w:color="auto" w:fill="FFFFFF"/>
        <w:spacing w:line="44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20  年   月   日                 20  年   月   日</w:t>
      </w:r>
    </w:p>
    <w:p>
      <w:pPr>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仿宋"/>
    <w:panose1 w:val="02010609030101010101"/>
    <w:charset w:val="86"/>
    <w:family w:val="modern"/>
    <w:pitch w:val="default"/>
    <w:sig w:usb0="00000000" w:usb1="00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 w:name="方正大黑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CESI楷体-GB2312">
    <w:panose1 w:val="02000500000000000000"/>
    <w:charset w:val="86"/>
    <w:family w:val="auto"/>
    <w:pitch w:val="default"/>
    <w:sig w:usb0="800002BF" w:usb1="184F6CF8" w:usb2="00000012" w:usb3="00000000" w:csb0="0004000F" w:csb1="00000000"/>
  </w:font>
  <w:font w:name="Cambria">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D4AE7"/>
    <w:rsid w:val="00013625"/>
    <w:rsid w:val="000834E4"/>
    <w:rsid w:val="001678C1"/>
    <w:rsid w:val="00174508"/>
    <w:rsid w:val="001773D0"/>
    <w:rsid w:val="001A7937"/>
    <w:rsid w:val="00251BFB"/>
    <w:rsid w:val="00254022"/>
    <w:rsid w:val="00296BA2"/>
    <w:rsid w:val="002B3FA9"/>
    <w:rsid w:val="002D5480"/>
    <w:rsid w:val="00376C2F"/>
    <w:rsid w:val="00392CCA"/>
    <w:rsid w:val="003A22EC"/>
    <w:rsid w:val="0041346B"/>
    <w:rsid w:val="00414EB2"/>
    <w:rsid w:val="004A0ACB"/>
    <w:rsid w:val="004B4B59"/>
    <w:rsid w:val="004F5A0C"/>
    <w:rsid w:val="00520A13"/>
    <w:rsid w:val="00575B2A"/>
    <w:rsid w:val="005E500A"/>
    <w:rsid w:val="007B6EE9"/>
    <w:rsid w:val="008072BB"/>
    <w:rsid w:val="00823C19"/>
    <w:rsid w:val="00824817"/>
    <w:rsid w:val="008D4E1D"/>
    <w:rsid w:val="00934E03"/>
    <w:rsid w:val="009436A5"/>
    <w:rsid w:val="00957BE9"/>
    <w:rsid w:val="009C2960"/>
    <w:rsid w:val="009D2D44"/>
    <w:rsid w:val="009D4716"/>
    <w:rsid w:val="00AD4AE7"/>
    <w:rsid w:val="00BA139F"/>
    <w:rsid w:val="00BA3060"/>
    <w:rsid w:val="00BA5285"/>
    <w:rsid w:val="00BD4413"/>
    <w:rsid w:val="00BF74E1"/>
    <w:rsid w:val="00C26344"/>
    <w:rsid w:val="00C33CF7"/>
    <w:rsid w:val="00CB51A8"/>
    <w:rsid w:val="00D30E73"/>
    <w:rsid w:val="00D47BCC"/>
    <w:rsid w:val="00D75DCE"/>
    <w:rsid w:val="00DC5E22"/>
    <w:rsid w:val="00E047C1"/>
    <w:rsid w:val="00E17201"/>
    <w:rsid w:val="00E417E2"/>
    <w:rsid w:val="00E4364C"/>
    <w:rsid w:val="00EB7E69"/>
    <w:rsid w:val="09004459"/>
    <w:rsid w:val="3E1F5AAD"/>
    <w:rsid w:val="66A77F05"/>
    <w:rsid w:val="6BE05EA0"/>
    <w:rsid w:val="73D44ED5"/>
    <w:rsid w:val="7F7E1ED9"/>
    <w:rsid w:val="7FD69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0"/>
    <w:pPr>
      <w:ind w:firstLine="420" w:firstLineChars="200"/>
    </w:pPr>
    <w:rPr>
      <w:rFonts w:ascii="Calibri" w:hAnsi="Calibri" w:eastAsia="宋体" w:cs="Calibri"/>
      <w:szCs w:val="21"/>
    </w:rPr>
  </w:style>
  <w:style w:type="paragraph" w:customStyle="1" w:styleId="7">
    <w:name w:val="Char Char Char Char"/>
    <w:basedOn w:val="1"/>
    <w:qFormat/>
    <w:uiPriority w:val="0"/>
    <w:rPr>
      <w:rFonts w:ascii="Tahoma" w:hAnsi="Tahoma" w:eastAsia="宋体" w:cs="Times New Roman"/>
      <w:sz w:val="24"/>
      <w:szCs w:val="20"/>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256</Words>
  <Characters>1460</Characters>
  <Lines>12</Lines>
  <Paragraphs>3</Paragraphs>
  <TotalTime>2</TotalTime>
  <ScaleCrop>false</ScaleCrop>
  <LinksUpToDate>false</LinksUpToDate>
  <CharactersWithSpaces>1713</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2020-02-21T17:06:00Z</dcterms:created>
  <dc:creator>gjj</dc:creator>
  <cp:lastModifiedBy>gxxc</cp:lastModifiedBy>
  <dcterms:modified xsi:type="dcterms:W3CDTF">2022-05-27T16:35:36Z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7B69C5B32A114E7E94E9BF6E0520FB08</vt:lpwstr>
  </property>
</Properties>
</file>