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45"/>
        <w:rPr>
          <w:rFonts w:hint="eastAsia" w:ascii="仿宋" w:hAnsi="仿宋" w:eastAsia="仿宋" w:cs="Times New Roman"/>
          <w:bCs/>
          <w:color w:val="000000" w:themeColor="text1"/>
          <w:sz w:val="32"/>
          <w:szCs w:val="32"/>
        </w:rPr>
      </w:pPr>
    </w:p>
    <w:p>
      <w:pPr>
        <w:jc w:val="center"/>
        <w:rPr>
          <w:rFonts w:hint="eastAsia" w:ascii="仿宋_GB2312" w:hAnsi="仿宋" w:eastAsia="仿宋_GB2312"/>
          <w:b/>
          <w:bCs/>
          <w:sz w:val="36"/>
          <w:szCs w:val="36"/>
          <w:lang w:val="en-US" w:eastAsia="zh-CN"/>
        </w:rPr>
      </w:pPr>
      <w:r>
        <w:rPr>
          <w:rFonts w:hint="eastAsia" w:ascii="仿宋_GB2312" w:hAnsi="仿宋" w:eastAsia="仿宋_GB2312"/>
          <w:b/>
          <w:bCs/>
          <w:sz w:val="36"/>
          <w:szCs w:val="36"/>
        </w:rPr>
        <w:t>节能环保</w:t>
      </w:r>
      <w:r>
        <w:rPr>
          <w:rFonts w:hint="eastAsia" w:ascii="仿宋_GB2312" w:hAnsi="仿宋" w:eastAsia="仿宋_GB2312"/>
          <w:b/>
          <w:bCs/>
          <w:sz w:val="36"/>
          <w:szCs w:val="36"/>
          <w:lang w:val="en-US" w:eastAsia="zh-CN"/>
        </w:rPr>
        <w:t>主题活动</w:t>
      </w:r>
      <w:r>
        <w:rPr>
          <w:rFonts w:hint="eastAsia" w:ascii="仿宋_GB2312" w:hAnsi="仿宋" w:eastAsia="仿宋_GB2312"/>
          <w:b/>
          <w:bCs/>
          <w:sz w:val="36"/>
          <w:szCs w:val="36"/>
        </w:rPr>
        <w:t>报名回执</w:t>
      </w:r>
      <w:r>
        <w:rPr>
          <w:rFonts w:hint="eastAsia" w:ascii="仿宋_GB2312" w:hAnsi="仿宋" w:eastAsia="仿宋_GB2312"/>
          <w:b/>
          <w:bCs/>
          <w:sz w:val="36"/>
          <w:szCs w:val="36"/>
          <w:lang w:val="en-US" w:eastAsia="zh-CN"/>
        </w:rPr>
        <w:t>表</w:t>
      </w:r>
    </w:p>
    <w:p>
      <w:pPr>
        <w:jc w:val="cente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76"/>
        <w:gridCol w:w="3947"/>
        <w:gridCol w:w="2469"/>
        <w:gridCol w:w="1577"/>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spacing w:line="480" w:lineRule="auto"/>
              <w:jc w:val="center"/>
              <w:rPr>
                <w:rFonts w:ascii="黑体" w:hAnsi="黑体" w:eastAsia="黑体"/>
                <w:sz w:val="24"/>
                <w:szCs w:val="24"/>
              </w:rPr>
            </w:pPr>
            <w:r>
              <w:rPr>
                <w:rFonts w:hint="eastAsia" w:ascii="黑体" w:hAnsi="黑体" w:eastAsia="黑体"/>
                <w:sz w:val="24"/>
                <w:szCs w:val="24"/>
              </w:rPr>
              <w:t>序号</w:t>
            </w:r>
          </w:p>
        </w:tc>
        <w:tc>
          <w:tcPr>
            <w:tcW w:w="1176" w:type="dxa"/>
          </w:tcPr>
          <w:p>
            <w:pPr>
              <w:spacing w:line="480" w:lineRule="auto"/>
              <w:jc w:val="center"/>
              <w:rPr>
                <w:rFonts w:ascii="黑体" w:hAnsi="黑体" w:eastAsia="黑体"/>
                <w:sz w:val="24"/>
                <w:szCs w:val="24"/>
              </w:rPr>
            </w:pPr>
            <w:r>
              <w:rPr>
                <w:rFonts w:hint="eastAsia" w:ascii="黑体" w:hAnsi="黑体" w:eastAsia="黑体"/>
                <w:sz w:val="24"/>
                <w:szCs w:val="24"/>
              </w:rPr>
              <w:t>姓名</w:t>
            </w:r>
          </w:p>
        </w:tc>
        <w:tc>
          <w:tcPr>
            <w:tcW w:w="3947" w:type="dxa"/>
          </w:tcPr>
          <w:p>
            <w:pPr>
              <w:spacing w:line="480" w:lineRule="auto"/>
              <w:jc w:val="center"/>
              <w:rPr>
                <w:rFonts w:ascii="黑体" w:hAnsi="黑体" w:eastAsia="黑体"/>
                <w:sz w:val="24"/>
                <w:szCs w:val="24"/>
              </w:rPr>
            </w:pPr>
            <w:r>
              <w:rPr>
                <w:rFonts w:hint="eastAsia" w:ascii="黑体" w:hAnsi="黑体" w:eastAsia="黑体"/>
                <w:sz w:val="24"/>
                <w:szCs w:val="24"/>
              </w:rPr>
              <w:t>单位名称</w:t>
            </w:r>
          </w:p>
        </w:tc>
        <w:tc>
          <w:tcPr>
            <w:tcW w:w="2469" w:type="dxa"/>
          </w:tcPr>
          <w:p>
            <w:pPr>
              <w:spacing w:line="480" w:lineRule="auto"/>
              <w:jc w:val="center"/>
              <w:rPr>
                <w:rFonts w:ascii="黑体" w:hAnsi="黑体" w:eastAsia="黑体"/>
                <w:sz w:val="24"/>
                <w:szCs w:val="24"/>
              </w:rPr>
            </w:pPr>
            <w:r>
              <w:rPr>
                <w:rFonts w:hint="eastAsia" w:ascii="黑体" w:hAnsi="黑体" w:eastAsia="黑体"/>
                <w:sz w:val="24"/>
                <w:szCs w:val="24"/>
              </w:rPr>
              <w:t>职务</w:t>
            </w:r>
          </w:p>
        </w:tc>
        <w:tc>
          <w:tcPr>
            <w:tcW w:w="1577" w:type="dxa"/>
          </w:tcPr>
          <w:p>
            <w:pPr>
              <w:spacing w:line="480" w:lineRule="auto"/>
              <w:jc w:val="center"/>
              <w:rPr>
                <w:rFonts w:ascii="黑体" w:hAnsi="黑体" w:eastAsia="黑体"/>
                <w:sz w:val="24"/>
                <w:szCs w:val="24"/>
              </w:rPr>
            </w:pPr>
            <w:r>
              <w:rPr>
                <w:rFonts w:hint="eastAsia" w:ascii="黑体" w:hAnsi="黑体" w:eastAsia="黑体"/>
                <w:sz w:val="24"/>
                <w:szCs w:val="24"/>
                <w:lang w:val="en-US" w:eastAsia="zh-CN"/>
              </w:rPr>
              <w:t>手机号码</w:t>
            </w:r>
          </w:p>
        </w:tc>
        <w:tc>
          <w:tcPr>
            <w:tcW w:w="4132" w:type="dxa"/>
          </w:tcPr>
          <w:p>
            <w:pPr>
              <w:spacing w:line="480" w:lineRule="auto"/>
              <w:jc w:val="center"/>
              <w:rPr>
                <w:rFonts w:hint="default" w:ascii="黑体" w:hAnsi="黑体" w:eastAsia="黑体"/>
                <w:sz w:val="24"/>
                <w:szCs w:val="24"/>
                <w:lang w:val="en-US"/>
              </w:rPr>
            </w:pPr>
            <w:r>
              <w:rPr>
                <w:rFonts w:hint="eastAsia" w:ascii="黑体" w:hAnsi="黑体" w:eastAsia="黑体"/>
                <w:sz w:val="24"/>
                <w:szCs w:val="24"/>
              </w:rPr>
              <w:t>参加活动</w:t>
            </w:r>
            <w:r>
              <w:rPr>
                <w:rFonts w:hint="eastAsia" w:ascii="黑体" w:hAnsi="黑体" w:eastAsia="黑体"/>
                <w:sz w:val="24"/>
                <w:szCs w:val="24"/>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spacing w:line="480" w:lineRule="auto"/>
              <w:jc w:val="center"/>
              <w:rPr>
                <w:rFonts w:ascii="仿宋" w:hAnsi="仿宋" w:eastAsia="仿宋"/>
                <w:sz w:val="24"/>
                <w:szCs w:val="24"/>
              </w:rPr>
            </w:pPr>
          </w:p>
        </w:tc>
        <w:tc>
          <w:tcPr>
            <w:tcW w:w="1176" w:type="dxa"/>
          </w:tcPr>
          <w:p>
            <w:pPr>
              <w:spacing w:line="480" w:lineRule="auto"/>
              <w:jc w:val="center"/>
              <w:rPr>
                <w:rFonts w:ascii="仿宋" w:hAnsi="仿宋" w:eastAsia="仿宋"/>
                <w:sz w:val="24"/>
                <w:szCs w:val="24"/>
              </w:rPr>
            </w:pPr>
          </w:p>
        </w:tc>
        <w:tc>
          <w:tcPr>
            <w:tcW w:w="3947" w:type="dxa"/>
          </w:tcPr>
          <w:p>
            <w:pPr>
              <w:spacing w:line="480" w:lineRule="auto"/>
              <w:jc w:val="center"/>
              <w:rPr>
                <w:rFonts w:ascii="仿宋" w:hAnsi="仿宋" w:eastAsia="仿宋"/>
                <w:sz w:val="24"/>
                <w:szCs w:val="24"/>
              </w:rPr>
            </w:pPr>
          </w:p>
        </w:tc>
        <w:tc>
          <w:tcPr>
            <w:tcW w:w="2469" w:type="dxa"/>
          </w:tcPr>
          <w:p>
            <w:pPr>
              <w:spacing w:line="480" w:lineRule="auto"/>
              <w:jc w:val="center"/>
              <w:rPr>
                <w:rFonts w:ascii="仿宋" w:hAnsi="仿宋" w:eastAsia="仿宋"/>
                <w:sz w:val="24"/>
                <w:szCs w:val="24"/>
              </w:rPr>
            </w:pPr>
          </w:p>
        </w:tc>
        <w:tc>
          <w:tcPr>
            <w:tcW w:w="1577" w:type="dxa"/>
          </w:tcPr>
          <w:p>
            <w:pPr>
              <w:spacing w:line="480" w:lineRule="auto"/>
              <w:jc w:val="center"/>
              <w:rPr>
                <w:rFonts w:hint="default" w:ascii="仿宋" w:hAnsi="仿宋" w:eastAsia="仿宋"/>
                <w:sz w:val="24"/>
                <w:szCs w:val="24"/>
                <w:lang w:val="en-US" w:eastAsia="zh-CN"/>
              </w:rPr>
            </w:pPr>
          </w:p>
        </w:tc>
        <w:tc>
          <w:tcPr>
            <w:tcW w:w="4132" w:type="dxa"/>
          </w:tcPr>
          <w:p>
            <w:pPr>
              <w:spacing w:line="480" w:lineRule="auto"/>
              <w:jc w:val="center"/>
              <w:rPr>
                <w:rFonts w:hint="default" w:ascii="仿宋" w:hAnsi="仿宋" w:eastAsia="仿宋"/>
                <w:sz w:val="24"/>
                <w:szCs w:val="24"/>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 xml:space="preserve">线下培训交流  </w:t>
            </w: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线上直播互动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spacing w:line="480" w:lineRule="auto"/>
              <w:jc w:val="center"/>
              <w:rPr>
                <w:rFonts w:ascii="仿宋" w:hAnsi="仿宋" w:eastAsia="仿宋"/>
                <w:sz w:val="24"/>
                <w:szCs w:val="24"/>
              </w:rPr>
            </w:pPr>
          </w:p>
        </w:tc>
        <w:tc>
          <w:tcPr>
            <w:tcW w:w="1176" w:type="dxa"/>
          </w:tcPr>
          <w:p>
            <w:pPr>
              <w:spacing w:line="480" w:lineRule="auto"/>
              <w:jc w:val="center"/>
              <w:rPr>
                <w:rFonts w:ascii="仿宋" w:hAnsi="仿宋" w:eastAsia="仿宋"/>
                <w:sz w:val="24"/>
                <w:szCs w:val="24"/>
              </w:rPr>
            </w:pPr>
          </w:p>
        </w:tc>
        <w:tc>
          <w:tcPr>
            <w:tcW w:w="3947" w:type="dxa"/>
          </w:tcPr>
          <w:p>
            <w:pPr>
              <w:spacing w:line="480" w:lineRule="auto"/>
              <w:jc w:val="center"/>
              <w:rPr>
                <w:rFonts w:ascii="仿宋" w:hAnsi="仿宋" w:eastAsia="仿宋"/>
                <w:sz w:val="24"/>
                <w:szCs w:val="24"/>
              </w:rPr>
            </w:pPr>
          </w:p>
        </w:tc>
        <w:tc>
          <w:tcPr>
            <w:tcW w:w="2469" w:type="dxa"/>
          </w:tcPr>
          <w:p>
            <w:pPr>
              <w:spacing w:line="480" w:lineRule="auto"/>
              <w:jc w:val="center"/>
              <w:rPr>
                <w:rFonts w:ascii="仿宋" w:hAnsi="仿宋" w:eastAsia="仿宋"/>
                <w:sz w:val="24"/>
                <w:szCs w:val="24"/>
              </w:rPr>
            </w:pPr>
          </w:p>
        </w:tc>
        <w:tc>
          <w:tcPr>
            <w:tcW w:w="1577" w:type="dxa"/>
          </w:tcPr>
          <w:p>
            <w:pPr>
              <w:spacing w:line="480" w:lineRule="auto"/>
              <w:jc w:val="center"/>
              <w:rPr>
                <w:rFonts w:ascii="仿宋" w:hAnsi="仿宋" w:eastAsia="仿宋"/>
                <w:sz w:val="24"/>
                <w:szCs w:val="24"/>
              </w:rPr>
            </w:pPr>
          </w:p>
        </w:tc>
        <w:tc>
          <w:tcPr>
            <w:tcW w:w="4132" w:type="dxa"/>
          </w:tcPr>
          <w:p>
            <w:pPr>
              <w:spacing w:line="480" w:lineRule="auto"/>
              <w:jc w:val="center"/>
              <w:rPr>
                <w:rFonts w:ascii="仿宋" w:hAnsi="仿宋" w:eastAsia="仿宋"/>
                <w:sz w:val="24"/>
                <w:szCs w:val="24"/>
              </w:rPr>
            </w:pP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 xml:space="preserve">线下培训交流  </w:t>
            </w: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线上直播互动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spacing w:line="480" w:lineRule="auto"/>
              <w:jc w:val="center"/>
              <w:rPr>
                <w:rFonts w:ascii="仿宋" w:hAnsi="仿宋" w:eastAsia="仿宋"/>
                <w:sz w:val="24"/>
                <w:szCs w:val="24"/>
              </w:rPr>
            </w:pPr>
          </w:p>
        </w:tc>
        <w:tc>
          <w:tcPr>
            <w:tcW w:w="1176" w:type="dxa"/>
          </w:tcPr>
          <w:p>
            <w:pPr>
              <w:spacing w:line="480" w:lineRule="auto"/>
              <w:jc w:val="center"/>
              <w:rPr>
                <w:rFonts w:ascii="仿宋" w:hAnsi="仿宋" w:eastAsia="仿宋"/>
                <w:sz w:val="24"/>
                <w:szCs w:val="24"/>
              </w:rPr>
            </w:pPr>
          </w:p>
        </w:tc>
        <w:tc>
          <w:tcPr>
            <w:tcW w:w="3947" w:type="dxa"/>
          </w:tcPr>
          <w:p>
            <w:pPr>
              <w:spacing w:line="480" w:lineRule="auto"/>
              <w:jc w:val="center"/>
              <w:rPr>
                <w:rFonts w:ascii="仿宋" w:hAnsi="仿宋" w:eastAsia="仿宋"/>
                <w:sz w:val="24"/>
                <w:szCs w:val="24"/>
              </w:rPr>
            </w:pPr>
          </w:p>
        </w:tc>
        <w:tc>
          <w:tcPr>
            <w:tcW w:w="2469" w:type="dxa"/>
          </w:tcPr>
          <w:p>
            <w:pPr>
              <w:spacing w:line="480" w:lineRule="auto"/>
              <w:jc w:val="center"/>
              <w:rPr>
                <w:rFonts w:ascii="仿宋" w:hAnsi="仿宋" w:eastAsia="仿宋"/>
                <w:sz w:val="24"/>
                <w:szCs w:val="24"/>
              </w:rPr>
            </w:pPr>
          </w:p>
        </w:tc>
        <w:tc>
          <w:tcPr>
            <w:tcW w:w="1577" w:type="dxa"/>
          </w:tcPr>
          <w:p>
            <w:pPr>
              <w:spacing w:line="480" w:lineRule="auto"/>
              <w:jc w:val="center"/>
              <w:rPr>
                <w:rFonts w:ascii="仿宋" w:hAnsi="仿宋" w:eastAsia="仿宋"/>
                <w:sz w:val="24"/>
                <w:szCs w:val="24"/>
              </w:rPr>
            </w:pPr>
          </w:p>
        </w:tc>
        <w:tc>
          <w:tcPr>
            <w:tcW w:w="4132" w:type="dxa"/>
          </w:tcPr>
          <w:p>
            <w:pPr>
              <w:spacing w:line="480" w:lineRule="auto"/>
              <w:jc w:val="center"/>
              <w:rPr>
                <w:rFonts w:ascii="仿宋" w:hAnsi="仿宋" w:eastAsia="仿宋"/>
                <w:sz w:val="24"/>
                <w:szCs w:val="24"/>
              </w:rPr>
            </w:pP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 xml:space="preserve">线下培训交流  </w:t>
            </w: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线上直播互动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spacing w:line="480" w:lineRule="auto"/>
              <w:jc w:val="center"/>
              <w:rPr>
                <w:rFonts w:ascii="仿宋" w:hAnsi="仿宋" w:eastAsia="仿宋"/>
                <w:sz w:val="24"/>
                <w:szCs w:val="24"/>
              </w:rPr>
            </w:pPr>
          </w:p>
        </w:tc>
        <w:tc>
          <w:tcPr>
            <w:tcW w:w="1176" w:type="dxa"/>
          </w:tcPr>
          <w:p>
            <w:pPr>
              <w:spacing w:line="480" w:lineRule="auto"/>
              <w:jc w:val="center"/>
              <w:rPr>
                <w:rFonts w:ascii="仿宋" w:hAnsi="仿宋" w:eastAsia="仿宋"/>
                <w:sz w:val="24"/>
                <w:szCs w:val="24"/>
              </w:rPr>
            </w:pPr>
          </w:p>
        </w:tc>
        <w:tc>
          <w:tcPr>
            <w:tcW w:w="3947" w:type="dxa"/>
          </w:tcPr>
          <w:p>
            <w:pPr>
              <w:spacing w:line="480" w:lineRule="auto"/>
              <w:jc w:val="center"/>
              <w:rPr>
                <w:rFonts w:ascii="仿宋" w:hAnsi="仿宋" w:eastAsia="仿宋"/>
                <w:sz w:val="24"/>
                <w:szCs w:val="24"/>
              </w:rPr>
            </w:pPr>
          </w:p>
        </w:tc>
        <w:tc>
          <w:tcPr>
            <w:tcW w:w="2469" w:type="dxa"/>
          </w:tcPr>
          <w:p>
            <w:pPr>
              <w:spacing w:line="480" w:lineRule="auto"/>
              <w:jc w:val="center"/>
              <w:rPr>
                <w:rFonts w:ascii="仿宋" w:hAnsi="仿宋" w:eastAsia="仿宋"/>
                <w:sz w:val="24"/>
                <w:szCs w:val="24"/>
              </w:rPr>
            </w:pPr>
          </w:p>
        </w:tc>
        <w:tc>
          <w:tcPr>
            <w:tcW w:w="1577" w:type="dxa"/>
          </w:tcPr>
          <w:p>
            <w:pPr>
              <w:spacing w:line="480" w:lineRule="auto"/>
              <w:jc w:val="center"/>
              <w:rPr>
                <w:rFonts w:ascii="仿宋" w:hAnsi="仿宋" w:eastAsia="仿宋"/>
                <w:sz w:val="24"/>
                <w:szCs w:val="24"/>
              </w:rPr>
            </w:pPr>
          </w:p>
        </w:tc>
        <w:tc>
          <w:tcPr>
            <w:tcW w:w="4132" w:type="dxa"/>
          </w:tcPr>
          <w:p>
            <w:pPr>
              <w:spacing w:line="480" w:lineRule="auto"/>
              <w:jc w:val="center"/>
              <w:rPr>
                <w:rFonts w:hint="eastAsia" w:ascii="仿宋" w:hAnsi="仿宋" w:eastAsia="仿宋"/>
                <w:sz w:val="30"/>
                <w:szCs w:val="30"/>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 xml:space="preserve">线下培训交流  </w:t>
            </w: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线上直播互动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Pr>
          <w:p>
            <w:pPr>
              <w:spacing w:line="480" w:lineRule="auto"/>
              <w:jc w:val="center"/>
              <w:rPr>
                <w:rFonts w:ascii="仿宋" w:hAnsi="仿宋" w:eastAsia="仿宋"/>
                <w:sz w:val="24"/>
                <w:szCs w:val="24"/>
              </w:rPr>
            </w:pPr>
          </w:p>
        </w:tc>
        <w:tc>
          <w:tcPr>
            <w:tcW w:w="1176" w:type="dxa"/>
          </w:tcPr>
          <w:p>
            <w:pPr>
              <w:spacing w:line="480" w:lineRule="auto"/>
              <w:jc w:val="center"/>
              <w:rPr>
                <w:rFonts w:ascii="仿宋" w:hAnsi="仿宋" w:eastAsia="仿宋"/>
                <w:sz w:val="24"/>
                <w:szCs w:val="24"/>
              </w:rPr>
            </w:pPr>
          </w:p>
        </w:tc>
        <w:tc>
          <w:tcPr>
            <w:tcW w:w="3947" w:type="dxa"/>
          </w:tcPr>
          <w:p>
            <w:pPr>
              <w:spacing w:line="480" w:lineRule="auto"/>
              <w:jc w:val="center"/>
              <w:rPr>
                <w:rFonts w:ascii="仿宋" w:hAnsi="仿宋" w:eastAsia="仿宋"/>
                <w:sz w:val="24"/>
                <w:szCs w:val="24"/>
              </w:rPr>
            </w:pPr>
          </w:p>
        </w:tc>
        <w:tc>
          <w:tcPr>
            <w:tcW w:w="2469" w:type="dxa"/>
          </w:tcPr>
          <w:p>
            <w:pPr>
              <w:spacing w:line="480" w:lineRule="auto"/>
              <w:jc w:val="center"/>
              <w:rPr>
                <w:rFonts w:ascii="仿宋" w:hAnsi="仿宋" w:eastAsia="仿宋"/>
                <w:sz w:val="24"/>
                <w:szCs w:val="24"/>
              </w:rPr>
            </w:pPr>
          </w:p>
        </w:tc>
        <w:tc>
          <w:tcPr>
            <w:tcW w:w="1577" w:type="dxa"/>
          </w:tcPr>
          <w:p>
            <w:pPr>
              <w:spacing w:line="480" w:lineRule="auto"/>
              <w:jc w:val="center"/>
              <w:rPr>
                <w:rFonts w:ascii="仿宋" w:hAnsi="仿宋" w:eastAsia="仿宋"/>
                <w:sz w:val="24"/>
                <w:szCs w:val="24"/>
              </w:rPr>
            </w:pPr>
          </w:p>
        </w:tc>
        <w:tc>
          <w:tcPr>
            <w:tcW w:w="4132" w:type="dxa"/>
          </w:tcPr>
          <w:p>
            <w:pPr>
              <w:spacing w:line="480" w:lineRule="auto"/>
              <w:jc w:val="center"/>
              <w:rPr>
                <w:rFonts w:hint="eastAsia" w:ascii="仿宋" w:hAnsi="仿宋" w:eastAsia="仿宋"/>
                <w:sz w:val="30"/>
                <w:szCs w:val="30"/>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 xml:space="preserve">线下培训交流  </w:t>
            </w:r>
            <w:r>
              <w:rPr>
                <w:rFonts w:hint="eastAsia" w:ascii="仿宋" w:hAnsi="仿宋" w:eastAsia="仿宋"/>
                <w:sz w:val="30"/>
                <w:szCs w:val="30"/>
                <w:lang w:val="en-US" w:eastAsia="zh-CN"/>
              </w:rPr>
              <w:sym w:font="Wingdings" w:char="00A8"/>
            </w:r>
            <w:r>
              <w:rPr>
                <w:rFonts w:hint="eastAsia" w:ascii="仿宋" w:hAnsi="仿宋" w:eastAsia="仿宋"/>
                <w:sz w:val="24"/>
                <w:szCs w:val="24"/>
                <w:lang w:val="en-US" w:eastAsia="zh-CN"/>
              </w:rPr>
              <w:t>线上直播互动</w:t>
            </w:r>
          </w:p>
        </w:tc>
      </w:tr>
    </w:tbl>
    <w:p>
      <w:pPr>
        <w:spacing w:line="400" w:lineRule="exact"/>
        <w:ind w:left="640" w:leftChars="0" w:right="697" w:rightChars="332" w:firstLine="560"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参加线下培训交流的，可获赠小礼品一份（限报90人）；参加线上直播互动的，通过互动抽奖有机会获得奖品（参与人数不限，奖品以快速送达）；</w:t>
      </w:r>
      <w:r>
        <w:rPr>
          <w:rFonts w:hint="eastAsia" w:ascii="仿宋" w:hAnsi="仿宋" w:eastAsia="仿宋"/>
          <w:b/>
          <w:bCs/>
          <w:sz w:val="28"/>
          <w:szCs w:val="28"/>
        </w:rPr>
        <w:t>请发送</w:t>
      </w:r>
      <w:r>
        <w:rPr>
          <w:rFonts w:hint="eastAsia" w:ascii="仿宋" w:hAnsi="仿宋" w:eastAsia="仿宋"/>
          <w:b/>
          <w:bCs/>
          <w:sz w:val="28"/>
          <w:szCs w:val="28"/>
          <w:lang w:val="en-US" w:eastAsia="zh-CN"/>
        </w:rPr>
        <w:t>本</w:t>
      </w:r>
      <w:r>
        <w:rPr>
          <w:rFonts w:hint="eastAsia" w:ascii="仿宋" w:hAnsi="仿宋" w:eastAsia="仿宋"/>
          <w:b/>
          <w:bCs/>
          <w:sz w:val="28"/>
          <w:szCs w:val="28"/>
        </w:rPr>
        <w:t>回执表到</w:t>
      </w:r>
      <w:r>
        <w:rPr>
          <w:rFonts w:hint="eastAsia" w:ascii="仿宋" w:hAnsi="仿宋" w:eastAsia="仿宋"/>
          <w:b/>
          <w:bCs/>
          <w:sz w:val="28"/>
          <w:szCs w:val="28"/>
          <w:lang w:val="en-US" w:eastAsia="zh-CN"/>
        </w:rPr>
        <w:t>mrrun2018@qq.com</w:t>
      </w:r>
      <w:r>
        <w:rPr>
          <w:rFonts w:hint="eastAsia" w:ascii="仿宋" w:hAnsi="仿宋" w:eastAsia="仿宋"/>
          <w:b/>
          <w:bCs/>
          <w:sz w:val="28"/>
          <w:szCs w:val="28"/>
        </w:rPr>
        <w:t>邮箱</w:t>
      </w:r>
      <w:r>
        <w:rPr>
          <w:rFonts w:hint="eastAsia" w:ascii="仿宋" w:hAnsi="仿宋" w:eastAsia="仿宋"/>
          <w:b/>
          <w:bCs/>
          <w:sz w:val="28"/>
          <w:szCs w:val="28"/>
          <w:lang w:val="en-US" w:eastAsia="zh-CN"/>
        </w:rPr>
        <w:t>进行</w:t>
      </w:r>
      <w:r>
        <w:rPr>
          <w:rFonts w:hint="eastAsia" w:ascii="仿宋" w:hAnsi="仿宋" w:eastAsia="仿宋"/>
          <w:b/>
          <w:bCs/>
          <w:sz w:val="28"/>
          <w:szCs w:val="28"/>
        </w:rPr>
        <w:t>报名。</w:t>
      </w:r>
    </w:p>
    <w:p>
      <w:pPr>
        <w:spacing w:line="400" w:lineRule="exact"/>
        <w:ind w:left="640" w:leftChars="0" w:right="697" w:rightChars="332" w:firstLine="600" w:firstLineChars="200"/>
        <w:rPr>
          <w:rFonts w:hint="eastAsia" w:ascii="仿宋" w:hAnsi="仿宋" w:eastAsia="仿宋"/>
          <w:sz w:val="30"/>
          <w:szCs w:val="30"/>
        </w:rPr>
      </w:pPr>
    </w:p>
    <w:p>
      <w:pPr>
        <w:spacing w:line="400" w:lineRule="exact"/>
        <w:ind w:left="45"/>
        <w:rPr>
          <w:rFonts w:hint="eastAsia" w:ascii="仿宋" w:hAnsi="仿宋" w:eastAsia="仿宋"/>
          <w:sz w:val="30"/>
          <w:szCs w:val="30"/>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0" w:type="dxa"/>
          </w:tcPr>
          <w:p>
            <w:pPr>
              <w:spacing w:line="400" w:lineRule="exact"/>
              <w:ind w:left="45"/>
              <w:rPr>
                <w:rFonts w:hint="eastAsia" w:ascii="仿宋" w:hAnsi="仿宋" w:eastAsia="仿宋"/>
                <w:sz w:val="30"/>
                <w:szCs w:val="30"/>
                <w:lang w:val="en-US" w:eastAsia="zh-CN"/>
              </w:rPr>
            </w:pPr>
            <w:r>
              <w:rPr>
                <w:rFonts w:hint="eastAsia" w:ascii="仿宋" w:hAnsi="仿宋" w:eastAsia="仿宋"/>
                <w:sz w:val="30"/>
                <w:szCs w:val="30"/>
                <w:lang w:val="en-US" w:eastAsia="zh-CN"/>
              </w:rPr>
              <w:t>有意邀请节能环保专家到企业现场开展公益诊断咨询活动的，请勾选以下一项或多项希望解决的问题：</w:t>
            </w:r>
          </w:p>
          <w:p>
            <w:pPr>
              <w:spacing w:line="400" w:lineRule="exact"/>
              <w:ind w:left="45"/>
              <w:rPr>
                <w:rFonts w:hint="eastAsia" w:ascii="仿宋" w:hAnsi="仿宋" w:eastAsia="仿宋"/>
                <w:sz w:val="30"/>
                <w:szCs w:val="30"/>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节电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节水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节气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节油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节煤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节热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清洁能源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节能改造资金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物联网</w:t>
            </w:r>
          </w:p>
          <w:p>
            <w:pPr>
              <w:spacing w:line="400" w:lineRule="exact"/>
              <w:ind w:left="45"/>
              <w:rPr>
                <w:rFonts w:hint="eastAsia" w:ascii="仿宋" w:hAnsi="仿宋" w:eastAsia="仿宋"/>
                <w:sz w:val="30"/>
                <w:szCs w:val="30"/>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节能环保设备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节能环保云服务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环境影响评价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检测监测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节能评估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能源审计</w:t>
            </w:r>
          </w:p>
          <w:p>
            <w:pPr>
              <w:spacing w:line="400" w:lineRule="exact"/>
              <w:ind w:left="45"/>
              <w:rPr>
                <w:rFonts w:hint="default" w:ascii="仿宋" w:hAnsi="仿宋" w:eastAsia="仿宋"/>
                <w:sz w:val="30"/>
                <w:szCs w:val="30"/>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废气处理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 xml:space="preserve">废水处理  </w:t>
            </w: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废渣处理</w:t>
            </w:r>
          </w:p>
          <w:p>
            <w:pPr>
              <w:spacing w:line="400" w:lineRule="exact"/>
              <w:ind w:left="45"/>
              <w:rPr>
                <w:rFonts w:hint="eastAsia" w:ascii="仿宋" w:hAnsi="仿宋" w:eastAsia="仿宋"/>
                <w:sz w:val="30"/>
                <w:szCs w:val="30"/>
                <w:lang w:val="en-US" w:eastAsia="zh-CN"/>
              </w:rPr>
            </w:pPr>
            <w:r>
              <w:rPr>
                <w:rFonts w:hint="eastAsia" w:ascii="仿宋" w:hAnsi="仿宋" w:eastAsia="仿宋"/>
                <w:sz w:val="30"/>
                <w:szCs w:val="30"/>
                <w:lang w:val="en-US" w:eastAsia="zh-CN"/>
              </w:rPr>
              <w:sym w:font="Wingdings" w:char="00A8"/>
            </w:r>
            <w:r>
              <w:rPr>
                <w:rFonts w:hint="eastAsia" w:ascii="仿宋" w:hAnsi="仿宋" w:eastAsia="仿宋"/>
                <w:sz w:val="30"/>
                <w:szCs w:val="30"/>
                <w:lang w:val="en-US" w:eastAsia="zh-CN"/>
              </w:rPr>
              <w:t>其他(请简要描述)：</w:t>
            </w:r>
          </w:p>
          <w:p>
            <w:pPr>
              <w:spacing w:line="400" w:lineRule="exact"/>
              <w:ind w:left="45"/>
              <w:rPr>
                <w:rFonts w:hint="eastAsia" w:ascii="仿宋" w:hAnsi="仿宋" w:eastAsia="仿宋"/>
                <w:sz w:val="30"/>
                <w:szCs w:val="30"/>
                <w:lang w:val="en-US" w:eastAsia="zh-CN"/>
              </w:rPr>
            </w:pPr>
          </w:p>
          <w:p>
            <w:pPr>
              <w:spacing w:line="400" w:lineRule="exact"/>
              <w:rPr>
                <w:rFonts w:hint="eastAsia" w:ascii="仿宋" w:hAnsi="仿宋" w:eastAsia="仿宋"/>
                <w:sz w:val="30"/>
                <w:szCs w:val="30"/>
                <w:vertAlign w:val="baseline"/>
                <w:lang w:val="en-US" w:eastAsia="zh-CN"/>
              </w:rPr>
            </w:pPr>
          </w:p>
        </w:tc>
      </w:tr>
    </w:tbl>
    <w:p>
      <w:pPr>
        <w:spacing w:line="400" w:lineRule="exact"/>
        <w:ind w:left="640" w:leftChars="0" w:right="697" w:rightChars="332" w:firstLine="560" w:firstLineChars="2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组织节能环保专家前往企业现场开展公益诊断咨询服务活动的名额有限，主办方将优选5-6家具有行业代表性、问题突出或诊断咨询意愿强烈的企业联系开展，请留意上表填写的手机通讯。</w:t>
      </w:r>
      <w:bookmarkStart w:id="0" w:name="_GoBack"/>
      <w:bookmarkEnd w:id="0"/>
    </w:p>
    <w:sectPr>
      <w:pgSz w:w="16838" w:h="11906" w:orient="landscape"/>
      <w:pgMar w:top="720" w:right="720" w:bottom="720" w:left="72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mYjQ5MmJmYTU4N2YxNmQ1MzU0MmNjYWJhMzgwYTcifQ=="/>
  </w:docVars>
  <w:rsids>
    <w:rsidRoot w:val="002D5BC4"/>
    <w:rsid w:val="00000E0B"/>
    <w:rsid w:val="00167E17"/>
    <w:rsid w:val="001A2C33"/>
    <w:rsid w:val="001D0417"/>
    <w:rsid w:val="001F072A"/>
    <w:rsid w:val="00227321"/>
    <w:rsid w:val="00291377"/>
    <w:rsid w:val="00292C10"/>
    <w:rsid w:val="002D1F72"/>
    <w:rsid w:val="002D5BC4"/>
    <w:rsid w:val="002F6DBF"/>
    <w:rsid w:val="00317D2E"/>
    <w:rsid w:val="0034478B"/>
    <w:rsid w:val="00355B9F"/>
    <w:rsid w:val="00377306"/>
    <w:rsid w:val="003A06F5"/>
    <w:rsid w:val="004F55BB"/>
    <w:rsid w:val="00522DB9"/>
    <w:rsid w:val="0052761B"/>
    <w:rsid w:val="005360DC"/>
    <w:rsid w:val="0056367B"/>
    <w:rsid w:val="00572D23"/>
    <w:rsid w:val="00576380"/>
    <w:rsid w:val="005D7D90"/>
    <w:rsid w:val="00642DBC"/>
    <w:rsid w:val="0066772D"/>
    <w:rsid w:val="007A2729"/>
    <w:rsid w:val="007C491F"/>
    <w:rsid w:val="008109C8"/>
    <w:rsid w:val="00812364"/>
    <w:rsid w:val="008179D3"/>
    <w:rsid w:val="00860D2B"/>
    <w:rsid w:val="00890D03"/>
    <w:rsid w:val="0089468D"/>
    <w:rsid w:val="008D26D0"/>
    <w:rsid w:val="00932B2D"/>
    <w:rsid w:val="0095078D"/>
    <w:rsid w:val="00957E2F"/>
    <w:rsid w:val="009D1E3A"/>
    <w:rsid w:val="00A103A0"/>
    <w:rsid w:val="00A629DD"/>
    <w:rsid w:val="00A9088F"/>
    <w:rsid w:val="00B25F72"/>
    <w:rsid w:val="00B473A9"/>
    <w:rsid w:val="00B85CFB"/>
    <w:rsid w:val="00B979D8"/>
    <w:rsid w:val="00BB296D"/>
    <w:rsid w:val="00BB6B83"/>
    <w:rsid w:val="00BD3483"/>
    <w:rsid w:val="00C41564"/>
    <w:rsid w:val="00C42A34"/>
    <w:rsid w:val="00C675E7"/>
    <w:rsid w:val="00C749F3"/>
    <w:rsid w:val="00CC3ABE"/>
    <w:rsid w:val="00CD55E1"/>
    <w:rsid w:val="00D14F9D"/>
    <w:rsid w:val="00D32E5E"/>
    <w:rsid w:val="00D72537"/>
    <w:rsid w:val="00DC089E"/>
    <w:rsid w:val="00EC3981"/>
    <w:rsid w:val="00FA2CC2"/>
    <w:rsid w:val="01541EA9"/>
    <w:rsid w:val="016A54BD"/>
    <w:rsid w:val="01883E03"/>
    <w:rsid w:val="02351850"/>
    <w:rsid w:val="04783545"/>
    <w:rsid w:val="04C169A1"/>
    <w:rsid w:val="051521D7"/>
    <w:rsid w:val="05646996"/>
    <w:rsid w:val="060C68AF"/>
    <w:rsid w:val="06E967DE"/>
    <w:rsid w:val="075F40DA"/>
    <w:rsid w:val="08A116F6"/>
    <w:rsid w:val="0E2C42E2"/>
    <w:rsid w:val="0FAD2E15"/>
    <w:rsid w:val="107334D4"/>
    <w:rsid w:val="10F37FFB"/>
    <w:rsid w:val="111D0D43"/>
    <w:rsid w:val="11A97E6E"/>
    <w:rsid w:val="11AE6787"/>
    <w:rsid w:val="125B0802"/>
    <w:rsid w:val="129526FC"/>
    <w:rsid w:val="12A07ED9"/>
    <w:rsid w:val="12F17678"/>
    <w:rsid w:val="13F00F45"/>
    <w:rsid w:val="142676D5"/>
    <w:rsid w:val="14692F06"/>
    <w:rsid w:val="14FA521B"/>
    <w:rsid w:val="15712BD2"/>
    <w:rsid w:val="15F7286A"/>
    <w:rsid w:val="18560563"/>
    <w:rsid w:val="18896633"/>
    <w:rsid w:val="1BD71C94"/>
    <w:rsid w:val="1C0E4091"/>
    <w:rsid w:val="1E4A1A6B"/>
    <w:rsid w:val="2096362B"/>
    <w:rsid w:val="22EE6F1F"/>
    <w:rsid w:val="23200BD8"/>
    <w:rsid w:val="25A87C1A"/>
    <w:rsid w:val="25B577B4"/>
    <w:rsid w:val="25C66C19"/>
    <w:rsid w:val="25C901AC"/>
    <w:rsid w:val="26705E0C"/>
    <w:rsid w:val="27773357"/>
    <w:rsid w:val="298A0255"/>
    <w:rsid w:val="298E66C4"/>
    <w:rsid w:val="2A165248"/>
    <w:rsid w:val="2C6A3817"/>
    <w:rsid w:val="2CE078FE"/>
    <w:rsid w:val="2FAB1193"/>
    <w:rsid w:val="301052EF"/>
    <w:rsid w:val="30573F09"/>
    <w:rsid w:val="33FE39EC"/>
    <w:rsid w:val="34277B2C"/>
    <w:rsid w:val="359B2DCB"/>
    <w:rsid w:val="35D01B4B"/>
    <w:rsid w:val="38894762"/>
    <w:rsid w:val="38F57941"/>
    <w:rsid w:val="3A75533F"/>
    <w:rsid w:val="3C6B1A78"/>
    <w:rsid w:val="3DBA642F"/>
    <w:rsid w:val="3E352D1A"/>
    <w:rsid w:val="3E3733A9"/>
    <w:rsid w:val="3F762093"/>
    <w:rsid w:val="3FA01A0E"/>
    <w:rsid w:val="3FF251A9"/>
    <w:rsid w:val="450B59A8"/>
    <w:rsid w:val="45B8657D"/>
    <w:rsid w:val="46E35AF2"/>
    <w:rsid w:val="47C65BAF"/>
    <w:rsid w:val="49E334F6"/>
    <w:rsid w:val="4B4568A1"/>
    <w:rsid w:val="4BA046AF"/>
    <w:rsid w:val="4BA52BB9"/>
    <w:rsid w:val="4BD51319"/>
    <w:rsid w:val="4C0050FF"/>
    <w:rsid w:val="4C551CCD"/>
    <w:rsid w:val="4D041E7E"/>
    <w:rsid w:val="4DEE5E67"/>
    <w:rsid w:val="4F712ED5"/>
    <w:rsid w:val="50B17D2E"/>
    <w:rsid w:val="51991B86"/>
    <w:rsid w:val="527E0406"/>
    <w:rsid w:val="551E1486"/>
    <w:rsid w:val="57722CF3"/>
    <w:rsid w:val="57A23F4A"/>
    <w:rsid w:val="57A26B16"/>
    <w:rsid w:val="58E55B9F"/>
    <w:rsid w:val="5AF35A6E"/>
    <w:rsid w:val="5CCA5AEC"/>
    <w:rsid w:val="5CD874B5"/>
    <w:rsid w:val="5D0F6E2D"/>
    <w:rsid w:val="5E157D89"/>
    <w:rsid w:val="5E5C694D"/>
    <w:rsid w:val="5FE12EA7"/>
    <w:rsid w:val="606B14D3"/>
    <w:rsid w:val="61AF16FF"/>
    <w:rsid w:val="65156C82"/>
    <w:rsid w:val="66B72B91"/>
    <w:rsid w:val="674151D6"/>
    <w:rsid w:val="699F4AD4"/>
    <w:rsid w:val="6AA133AA"/>
    <w:rsid w:val="6B91642A"/>
    <w:rsid w:val="6C0B0A86"/>
    <w:rsid w:val="6F1748CA"/>
    <w:rsid w:val="723914F7"/>
    <w:rsid w:val="73022BD4"/>
    <w:rsid w:val="73246903"/>
    <w:rsid w:val="740F0B38"/>
    <w:rsid w:val="757D0B6E"/>
    <w:rsid w:val="75E23F79"/>
    <w:rsid w:val="769E45BB"/>
    <w:rsid w:val="7B03269C"/>
    <w:rsid w:val="7C2B4516"/>
    <w:rsid w:val="7C5F1155"/>
    <w:rsid w:val="7CA249C4"/>
    <w:rsid w:val="7D3C1D63"/>
    <w:rsid w:val="7E533FC6"/>
    <w:rsid w:val="7EEA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3501E-8A5A-437A-99BC-62F6A6BE6F9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408</Words>
  <Characters>426</Characters>
  <Lines>7</Lines>
  <Paragraphs>2</Paragraphs>
  <TotalTime>0</TotalTime>
  <ScaleCrop>false</ScaleCrop>
  <LinksUpToDate>false</LinksUpToDate>
  <CharactersWithSpaces>479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2022-06-07T09:11:00Z</dcterms:created>
  <dc:creator>Administrator</dc:creator>
  <cp:lastModifiedBy>Administrator</cp:lastModifiedBy>
  <dcterms:modified xsi:type="dcterms:W3CDTF">2022-06-09T04:55:08Z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5A70C10F44EF4CE482AAF022B174D733</vt:lpwstr>
  </property>
</Properties>
</file>