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exact"/>
        <w:jc w:val="left"/>
        <w:rPr>
          <w:rFonts w:hint="eastAsia" w:ascii="黑体" w:hAnsi="黑体" w:eastAsia="黑体" w:cs="黑体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  <w:kern w:val="0"/>
        </w:rPr>
        <w:t>附件</w:t>
      </w:r>
      <w:r>
        <w:rPr>
          <w:rFonts w:ascii="黑体" w:hAnsi="黑体" w:eastAsia="黑体" w:cs="黑体"/>
          <w:color w:val="000000"/>
          <w:kern w:val="0"/>
        </w:rPr>
        <w:t>3</w:t>
      </w:r>
    </w:p>
    <w:p>
      <w:pPr>
        <w:autoSpaceDE w:val="0"/>
        <w:autoSpaceDN w:val="0"/>
        <w:adjustRightInd w:val="0"/>
        <w:spacing w:line="360" w:lineRule="exact"/>
        <w:ind w:firstLine="633" w:firstLineChars="198"/>
        <w:jc w:val="left"/>
        <w:rPr>
          <w:rFonts w:hint="eastAsia" w:ascii="黑体" w:hAnsi="黑体" w:eastAsia="黑体" w:cs="Times New Roman"/>
          <w:color w:val="000000"/>
          <w:kern w:val="0"/>
        </w:rPr>
      </w:pPr>
    </w:p>
    <w:p>
      <w:pPr>
        <w:pStyle w:val="2"/>
        <w:keepNext w:val="0"/>
        <w:keepLines w:val="0"/>
        <w:adjustRightInd w:val="0"/>
        <w:snapToGrid w:val="0"/>
        <w:spacing w:before="0" w:after="0" w:line="500" w:lineRule="exact"/>
        <w:jc w:val="center"/>
        <w:rPr>
          <w:rFonts w:ascii="方正小标宋简体" w:hAnsi="Times New Roman" w:eastAsia="方正小标宋简体" w:cs="Times New Roman"/>
          <w:b w:val="0"/>
          <w:bCs w:val="0"/>
          <w:snapToGrid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snapToGrid w:val="0"/>
          <w:sz w:val="36"/>
          <w:szCs w:val="36"/>
        </w:rPr>
        <w:t>广西战略性新兴产业企业信息变更申报表</w:t>
      </w:r>
    </w:p>
    <w:p>
      <w:pPr>
        <w:pStyle w:val="2"/>
        <w:keepNext w:val="0"/>
        <w:keepLines w:val="0"/>
        <w:adjustRightInd w:val="0"/>
        <w:snapToGrid w:val="0"/>
        <w:spacing w:before="0" w:after="0" w:line="500" w:lineRule="exact"/>
        <w:jc w:val="center"/>
        <w:rPr>
          <w:rFonts w:ascii="仿宋_GB2312" w:hAnsi="Times New Roman" w:eastAsia="仿宋_GB2312" w:cs="Times New Roman"/>
          <w:b w:val="0"/>
          <w:bCs w:val="0"/>
          <w:snapToGrid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bCs w:val="0"/>
          <w:snapToGrid w:val="0"/>
          <w:sz w:val="21"/>
          <w:szCs w:val="21"/>
        </w:rPr>
        <w:t>（规模以上工业、相关服务业和农业企业填报）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仿宋_GB2312" w:hAnsi="Times New Roman" w:cs="Times New Roman"/>
          <w:snapToGrid w:val="0"/>
          <w:color w:val="000000"/>
          <w:kern w:val="0"/>
          <w:sz w:val="21"/>
          <w:szCs w:val="21"/>
        </w:rPr>
      </w:pPr>
      <w:r>
        <w:rPr>
          <w:rFonts w:hint="eastAsia" w:ascii="仿宋_GB2312" w:hAnsi="Times New Roman" w:cs="仿宋_GB2312"/>
          <w:snapToGrid w:val="0"/>
          <w:color w:val="000000"/>
          <w:kern w:val="0"/>
          <w:sz w:val="21"/>
          <w:szCs w:val="21"/>
        </w:rPr>
        <w:t>行政区划代码（前六位）：□□□□□□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仿宋_GB2312" w:hAnsi="Times New Roman" w:cs="Times New Roman"/>
          <w:snapToGrid w:val="0"/>
          <w:color w:val="000000"/>
          <w:kern w:val="0"/>
          <w:sz w:val="21"/>
          <w:szCs w:val="21"/>
        </w:rPr>
      </w:pPr>
      <w:r>
        <w:rPr>
          <w:rFonts w:hint="eastAsia" w:ascii="仿宋_GB2312" w:hAnsi="Times New Roman" w:cs="仿宋_GB2312"/>
          <w:snapToGrid w:val="0"/>
          <w:color w:val="000000"/>
          <w:kern w:val="0"/>
          <w:sz w:val="21"/>
          <w:szCs w:val="21"/>
        </w:rPr>
        <w:t>企业所在市（县）：</w:t>
      </w:r>
      <w:r>
        <w:rPr>
          <w:rFonts w:ascii="仿宋_GB2312" w:hAnsi="Times New Roman" w:cs="仿宋_GB2312"/>
          <w:snapToGrid w:val="0"/>
          <w:color w:val="000000"/>
          <w:kern w:val="0"/>
          <w:sz w:val="21"/>
          <w:szCs w:val="21"/>
        </w:rPr>
        <w:t xml:space="preserve"> </w:t>
      </w:r>
      <w:r>
        <w:rPr>
          <w:rFonts w:hint="eastAsia" w:ascii="仿宋_GB2312" w:hAnsi="Times New Roman" w:cs="仿宋_GB2312"/>
          <w:snapToGrid w:val="0"/>
          <w:color w:val="000000"/>
          <w:kern w:val="0"/>
          <w:sz w:val="21"/>
          <w:szCs w:val="21"/>
        </w:rPr>
        <w:t>市、</w:t>
      </w:r>
      <w:r>
        <w:rPr>
          <w:rFonts w:ascii="仿宋_GB2312" w:hAnsi="Times New Roman" w:cs="仿宋_GB2312"/>
          <w:snapToGrid w:val="0"/>
          <w:color w:val="000000"/>
          <w:kern w:val="0"/>
          <w:sz w:val="21"/>
          <w:szCs w:val="21"/>
        </w:rPr>
        <w:t xml:space="preserve"> </w:t>
      </w:r>
      <w:r>
        <w:rPr>
          <w:rFonts w:hint="eastAsia" w:ascii="仿宋_GB2312" w:hAnsi="Times New Roman" w:cs="仿宋_GB2312"/>
          <w:snapToGrid w:val="0"/>
          <w:color w:val="000000"/>
          <w:kern w:val="0"/>
          <w:sz w:val="21"/>
          <w:szCs w:val="21"/>
        </w:rPr>
        <w:t>县（市、区）</w:t>
      </w:r>
      <w:r>
        <w:rPr>
          <w:rFonts w:ascii="仿宋_GB2312" w:hAnsi="Times New Roman" w:cs="仿宋_GB2312"/>
          <w:snapToGrid w:val="0"/>
          <w:color w:val="000000"/>
          <w:kern w:val="0"/>
          <w:sz w:val="21"/>
          <w:szCs w:val="21"/>
        </w:rPr>
        <w:t xml:space="preserve">                   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仿宋_GB2312" w:hAnsi="Times New Roman" w:cs="Times New Roman"/>
          <w:snapToGrid w:val="0"/>
          <w:color w:val="000000"/>
          <w:kern w:val="0"/>
          <w:sz w:val="21"/>
          <w:szCs w:val="21"/>
        </w:rPr>
      </w:pPr>
      <w:r>
        <w:rPr>
          <w:rFonts w:hint="eastAsia" w:ascii="仿宋_GB2312" w:hAnsi="Times New Roman" w:cs="仿宋_GB2312"/>
          <w:snapToGrid w:val="0"/>
          <w:color w:val="000000"/>
          <w:kern w:val="0"/>
          <w:sz w:val="21"/>
          <w:szCs w:val="21"/>
        </w:rPr>
        <w:t>企业组织机构代码：□□□□□□□□</w:t>
      </w:r>
      <w:r>
        <w:rPr>
          <w:rFonts w:ascii="仿宋_GB2312" w:hAnsi="Times New Roman" w:cs="仿宋_GB2312"/>
          <w:snapToGrid w:val="0"/>
          <w:color w:val="000000"/>
          <w:kern w:val="0"/>
          <w:sz w:val="21"/>
          <w:szCs w:val="21"/>
        </w:rPr>
        <w:t>-</w:t>
      </w:r>
      <w:r>
        <w:rPr>
          <w:rFonts w:hint="eastAsia" w:ascii="仿宋_GB2312" w:hAnsi="Times New Roman" w:cs="仿宋_GB2312"/>
          <w:snapToGrid w:val="0"/>
          <w:color w:val="000000"/>
          <w:kern w:val="0"/>
          <w:sz w:val="21"/>
          <w:szCs w:val="21"/>
        </w:rPr>
        <w:t>□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仿宋_GB2312" w:hAnsi="Times New Roman" w:cs="Times New Roman"/>
          <w:snapToGrid w:val="0"/>
          <w:color w:val="000000"/>
          <w:kern w:val="0"/>
          <w:sz w:val="21"/>
          <w:szCs w:val="21"/>
        </w:rPr>
      </w:pPr>
      <w:r>
        <w:rPr>
          <w:rFonts w:hint="eastAsia" w:ascii="仿宋_GB2312" w:hAnsi="Times New Roman" w:cs="仿宋_GB2312"/>
          <w:snapToGrid w:val="0"/>
          <w:color w:val="000000"/>
          <w:kern w:val="0"/>
          <w:sz w:val="21"/>
          <w:szCs w:val="21"/>
        </w:rPr>
        <w:t>企业名称（盖章）：</w:t>
      </w:r>
      <w:r>
        <w:rPr>
          <w:rFonts w:ascii="仿宋_GB2312" w:hAnsi="Times New Roman" w:cs="仿宋_GB2312"/>
          <w:snapToGrid w:val="0"/>
          <w:color w:val="000000"/>
          <w:kern w:val="0"/>
          <w:sz w:val="21"/>
          <w:szCs w:val="21"/>
        </w:rPr>
        <w:t xml:space="preserve">                           </w:t>
      </w:r>
    </w:p>
    <w:tbl>
      <w:tblPr>
        <w:tblStyle w:val="4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849"/>
        <w:gridCol w:w="1401"/>
        <w:gridCol w:w="1396"/>
        <w:gridCol w:w="1396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黑体" w:hAnsi="黑体" w:eastAsia="黑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一、信息变更类型：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□类型一：退出的企业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□类型二：业务活动构成信息变更企业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二、申请退出理由（上述“类型二”的企业不填）：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三、战略性新兴产业业务活动信息变动情况（上述“类型一”的企业不填）：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战略性新兴产业小类行业或产品</w:t>
            </w:r>
          </w:p>
        </w:tc>
        <w:tc>
          <w:tcPr>
            <w:tcW w:w="4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战新产品价值量占营业收入比重（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%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平台</w:t>
            </w:r>
            <w:bookmarkStart w:id="0" w:name="_GoBack"/>
            <w:bookmarkEnd w:id="0"/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年比重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（实际数）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年比重</w:t>
            </w: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前三季度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全年预计</w:t>
            </w: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</w:rPr>
              <w:t>四、部门意见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市有关部门意见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证明单位（公章）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经办人：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电话：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市统计局意见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证明单位（公章）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经办人：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电话：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自治区有关部门意见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证明单位（公章）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经办人：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napToGrid w:val="0"/>
                <w:color w:val="000000"/>
                <w:kern w:val="0"/>
                <w:sz w:val="21"/>
                <w:szCs w:val="21"/>
              </w:rPr>
              <w:t>电话：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jc w:val="left"/>
        <w:rPr>
          <w:rFonts w:ascii="仿宋_GB2312" w:hAnsi="Times New Roman" w:cs="Times New Roman"/>
          <w:snapToGrid w:val="0"/>
          <w:color w:val="000000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exact"/>
        <w:jc w:val="left"/>
        <w:rPr>
          <w:rFonts w:ascii="仿宋_GB2312" w:hAnsi="Times New Roman" w:cs="Times New Roman"/>
          <w:snapToGrid w:val="0"/>
          <w:color w:val="000000"/>
          <w:kern w:val="0"/>
          <w:sz w:val="21"/>
          <w:szCs w:val="21"/>
        </w:rPr>
      </w:pPr>
      <w:r>
        <w:rPr>
          <w:rFonts w:hint="eastAsia" w:ascii="仿宋_GB2312" w:hAnsi="Times New Roman" w:cs="仿宋_GB2312"/>
          <w:snapToGrid w:val="0"/>
          <w:color w:val="000000"/>
          <w:kern w:val="0"/>
          <w:sz w:val="21"/>
          <w:szCs w:val="21"/>
        </w:rPr>
        <w:t>注：</w:t>
      </w:r>
      <w:r>
        <w:rPr>
          <w:rFonts w:ascii="仿宋_GB2312" w:hAnsi="Times New Roman" w:cs="仿宋_GB2312"/>
          <w:snapToGrid w:val="0"/>
          <w:color w:val="000000"/>
          <w:kern w:val="0"/>
          <w:sz w:val="21"/>
          <w:szCs w:val="21"/>
        </w:rPr>
        <w:t>1</w:t>
      </w:r>
      <w:r>
        <w:rPr>
          <w:rFonts w:hint="eastAsia" w:ascii="仿宋_GB2312" w:hAnsi="FZKai-Z03S" w:cs="仿宋_GB2312"/>
          <w:color w:val="000000"/>
          <w:kern w:val="0"/>
          <w:sz w:val="21"/>
          <w:szCs w:val="21"/>
        </w:rPr>
        <w:t>．</w:t>
      </w:r>
      <w:r>
        <w:rPr>
          <w:rFonts w:hint="eastAsia" w:ascii="仿宋_GB2312" w:hAnsi="Times New Roman" w:cs="仿宋_GB2312"/>
          <w:snapToGrid w:val="0"/>
          <w:color w:val="000000"/>
          <w:kern w:val="0"/>
          <w:sz w:val="21"/>
          <w:szCs w:val="21"/>
        </w:rPr>
        <w:t>表中“战略性新兴产业小类行业或产品”按照最新统计指标目录中的代码及名称填报。</w:t>
      </w:r>
    </w:p>
    <w:p>
      <w:pPr>
        <w:ind w:firstLine="420"/>
        <w:rPr>
          <w:rFonts w:hint="eastAsia" w:ascii="仿宋_GB2312" w:hAnsi="Times New Roman" w:cs="仿宋_GB2312"/>
          <w:snapToGrid w:val="0"/>
          <w:color w:val="000000"/>
          <w:kern w:val="0"/>
          <w:sz w:val="21"/>
          <w:szCs w:val="21"/>
        </w:rPr>
      </w:pPr>
      <w:r>
        <w:rPr>
          <w:rFonts w:ascii="仿宋_GB2312" w:hAnsi="Times New Roman" w:cs="仿宋_GB2312"/>
          <w:snapToGrid w:val="0"/>
          <w:color w:val="000000"/>
          <w:kern w:val="0"/>
          <w:sz w:val="21"/>
          <w:szCs w:val="21"/>
        </w:rPr>
        <w:t>2</w:t>
      </w:r>
      <w:r>
        <w:rPr>
          <w:rFonts w:hint="eastAsia" w:ascii="仿宋_GB2312" w:hAnsi="FZKai-Z03S" w:cs="仿宋_GB2312"/>
          <w:color w:val="000000"/>
          <w:kern w:val="0"/>
          <w:sz w:val="21"/>
          <w:szCs w:val="21"/>
        </w:rPr>
        <w:t>．</w:t>
      </w:r>
      <w:r>
        <w:rPr>
          <w:rFonts w:hint="eastAsia" w:ascii="仿宋_GB2312" w:hAnsi="Times New Roman" w:cs="仿宋_GB2312"/>
          <w:snapToGrid w:val="0"/>
          <w:color w:val="000000"/>
          <w:kern w:val="0"/>
          <w:sz w:val="21"/>
          <w:szCs w:val="21"/>
        </w:rPr>
        <w:t>表中“部门意见”按企业的性质由产业牵头部门提出。</w:t>
      </w:r>
    </w:p>
    <w:p>
      <w:pPr>
        <w:spacing w:line="240" w:lineRule="exact"/>
        <w:ind w:firstLine="420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Kai-Z03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76C1B"/>
    <w:rsid w:val="2F276C1B"/>
    <w:rsid w:val="50562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next w:val="1"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entury" w:hAnsi="Century" w:eastAsia="MS Mincho" w:cs="Century"/>
      <w:b/>
      <w:bCs/>
      <w:kern w:val="2"/>
      <w:sz w:val="32"/>
      <w:szCs w:val="32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2019-11-06T02:58:00Z</dcterms:created>
  <dc:creator>DELL</dc:creator>
  <cp:lastModifiedBy>DELL</cp:lastModifiedBy>
  <dcterms:modified xsi:type="dcterms:W3CDTF">2019-11-12T10:01:07Z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