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CEC6">
      <w:pPr>
        <w:jc w:val="both"/>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附件1：</w:t>
      </w:r>
    </w:p>
    <w:p w14:paraId="3B1D3645">
      <w:pPr>
        <w:rPr>
          <w:rFonts w:hint="eastAsia" w:ascii="仿宋" w:hAnsi="仿宋" w:eastAsia="仿宋"/>
          <w:sz w:val="32"/>
          <w:szCs w:val="32"/>
          <w:lang w:val="en-US" w:eastAsia="zh-CN"/>
        </w:rPr>
      </w:pPr>
    </w:p>
    <w:p w14:paraId="011CF5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2024年“小崔讲政策”栏目短视频制作</w:t>
      </w:r>
    </w:p>
    <w:p w14:paraId="2E78CB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项目评分标准表</w:t>
      </w:r>
    </w:p>
    <w:tbl>
      <w:tblPr>
        <w:tblStyle w:val="6"/>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51"/>
        <w:gridCol w:w="1081"/>
        <w:gridCol w:w="6961"/>
        <w:gridCol w:w="679"/>
      </w:tblGrid>
      <w:tr w14:paraId="030A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62" w:type="dxa"/>
            <w:vAlign w:val="center"/>
          </w:tcPr>
          <w:p w14:paraId="4933D1DC">
            <w:pPr>
              <w:spacing w:line="340" w:lineRule="exact"/>
              <w:jc w:val="center"/>
              <w:rPr>
                <w:rFonts w:hint="eastAsia" w:ascii="仿宋" w:hAnsi="仿宋" w:eastAsia="仿宋" w:cs="仿宋"/>
                <w:b/>
                <w:bCs/>
                <w:kern w:val="0"/>
                <w:sz w:val="21"/>
                <w:szCs w:val="21"/>
              </w:rPr>
            </w:pPr>
            <w:bookmarkStart w:id="0" w:name="_Hlk106449537"/>
            <w:r>
              <w:rPr>
                <w:rFonts w:hint="eastAsia" w:ascii="仿宋_GB2312" w:hAnsi="仿宋_GB2312" w:eastAsia="仿宋_GB2312" w:cs="仿宋_GB2312"/>
                <w:b/>
                <w:bCs/>
                <w:kern w:val="0"/>
                <w:sz w:val="21"/>
                <w:szCs w:val="21"/>
                <w:lang w:val="en-US" w:eastAsia="zh-CN"/>
              </w:rPr>
              <w:t>序号</w:t>
            </w:r>
          </w:p>
        </w:tc>
        <w:tc>
          <w:tcPr>
            <w:tcW w:w="8893" w:type="dxa"/>
            <w:gridSpan w:val="3"/>
            <w:vAlign w:val="center"/>
          </w:tcPr>
          <w:p w14:paraId="5F688E25">
            <w:pPr>
              <w:spacing w:line="340" w:lineRule="exact"/>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评分标准</w:t>
            </w:r>
          </w:p>
        </w:tc>
        <w:tc>
          <w:tcPr>
            <w:tcW w:w="679" w:type="dxa"/>
            <w:vAlign w:val="center"/>
          </w:tcPr>
          <w:p w14:paraId="331FAC9D">
            <w:pPr>
              <w:spacing w:line="340" w:lineRule="exact"/>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评分</w:t>
            </w:r>
          </w:p>
        </w:tc>
      </w:tr>
      <w:tr w14:paraId="5ACF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restart"/>
            <w:vAlign w:val="center"/>
          </w:tcPr>
          <w:p w14:paraId="4BE2548B">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851" w:type="dxa"/>
            <w:vMerge w:val="restart"/>
            <w:vAlign w:val="center"/>
          </w:tcPr>
          <w:p w14:paraId="2581CD14">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技术分（满分</w:t>
            </w:r>
            <w:r>
              <w:rPr>
                <w:rFonts w:hint="eastAsia" w:ascii="仿宋_GB2312" w:hAnsi="仿宋_GB2312" w:eastAsia="仿宋_GB2312" w:cs="仿宋_GB2312"/>
                <w:kern w:val="0"/>
                <w:sz w:val="21"/>
                <w:szCs w:val="21"/>
                <w:lang w:val="en-US" w:eastAsia="zh-CN"/>
              </w:rPr>
              <w:t>65</w:t>
            </w:r>
            <w:r>
              <w:rPr>
                <w:rFonts w:hint="eastAsia" w:ascii="仿宋_GB2312" w:hAnsi="仿宋_GB2312" w:eastAsia="仿宋_GB2312" w:cs="仿宋_GB2312"/>
                <w:kern w:val="0"/>
                <w:sz w:val="21"/>
                <w:szCs w:val="21"/>
              </w:rPr>
              <w:t>分）</w:t>
            </w:r>
          </w:p>
        </w:tc>
        <w:tc>
          <w:tcPr>
            <w:tcW w:w="1081" w:type="dxa"/>
            <w:vAlign w:val="center"/>
          </w:tcPr>
          <w:p w14:paraId="2A8C7083">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项目</w:t>
            </w:r>
            <w:r>
              <w:rPr>
                <w:rFonts w:hint="eastAsia" w:ascii="仿宋_GB2312" w:hAnsi="仿宋_GB2312" w:eastAsia="仿宋_GB2312" w:cs="仿宋_GB2312"/>
                <w:kern w:val="0"/>
                <w:sz w:val="21"/>
                <w:szCs w:val="21"/>
              </w:rPr>
              <w:t>实施方案（满分2</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分）</w:t>
            </w:r>
          </w:p>
        </w:tc>
        <w:tc>
          <w:tcPr>
            <w:tcW w:w="6961" w:type="dxa"/>
            <w:vAlign w:val="center"/>
          </w:tcPr>
          <w:p w14:paraId="04C5E08E">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对各投标人的总体服务方案（包括但不限于需求中的目标定位、时间、地点、参加对象、内容设计、评价考核、</w:t>
            </w:r>
            <w:r>
              <w:rPr>
                <w:rFonts w:hint="eastAsia" w:ascii="仿宋_GB2312" w:hAnsi="仿宋_GB2312" w:eastAsia="仿宋_GB2312" w:cs="仿宋_GB2312"/>
                <w:kern w:val="0"/>
                <w:sz w:val="21"/>
                <w:szCs w:val="21"/>
                <w:lang w:val="en-US" w:eastAsia="zh-CN"/>
              </w:rPr>
              <w:t>工作</w:t>
            </w:r>
            <w:r>
              <w:rPr>
                <w:rFonts w:hint="eastAsia" w:ascii="仿宋_GB2312" w:hAnsi="仿宋_GB2312" w:eastAsia="仿宋_GB2312" w:cs="仿宋_GB2312"/>
                <w:kern w:val="0"/>
                <w:sz w:val="21"/>
                <w:szCs w:val="21"/>
              </w:rPr>
              <w:t>团队等）进行评审。</w:t>
            </w:r>
          </w:p>
          <w:p w14:paraId="3FE91099">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7</w:t>
            </w:r>
            <w:r>
              <w:rPr>
                <w:rFonts w:hint="eastAsia" w:ascii="仿宋_GB2312" w:hAnsi="仿宋_GB2312" w:eastAsia="仿宋_GB2312" w:cs="仿宋_GB2312"/>
                <w:kern w:val="0"/>
                <w:sz w:val="21"/>
                <w:szCs w:val="21"/>
              </w:rPr>
              <w:t>分）：总体实施方案不尽合理，缺陷较多，不够清晰，</w:t>
            </w:r>
            <w:r>
              <w:rPr>
                <w:rFonts w:hint="eastAsia" w:ascii="仿宋_GB2312" w:hAnsi="仿宋_GB2312" w:eastAsia="仿宋_GB2312" w:cs="仿宋_GB2312"/>
                <w:kern w:val="0"/>
                <w:sz w:val="21"/>
                <w:szCs w:val="21"/>
                <w:lang w:val="en-US" w:eastAsia="zh-CN"/>
              </w:rPr>
              <w:t>项目</w:t>
            </w:r>
            <w:r>
              <w:rPr>
                <w:rFonts w:hint="eastAsia" w:ascii="仿宋_GB2312" w:hAnsi="仿宋_GB2312" w:eastAsia="仿宋_GB2312" w:cs="仿宋_GB2312"/>
                <w:kern w:val="0"/>
                <w:sz w:val="21"/>
                <w:szCs w:val="21"/>
              </w:rPr>
              <w:t>无特色。</w:t>
            </w:r>
          </w:p>
          <w:p w14:paraId="601D1C2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15</w:t>
            </w:r>
            <w:r>
              <w:rPr>
                <w:rFonts w:hint="eastAsia" w:ascii="仿宋_GB2312" w:hAnsi="仿宋_GB2312" w:eastAsia="仿宋_GB2312" w:cs="仿宋_GB2312"/>
                <w:kern w:val="0"/>
                <w:sz w:val="21"/>
                <w:szCs w:val="21"/>
              </w:rPr>
              <w:t>分）：总体实施方案比较合理清晰系统，可操作性较强，</w:t>
            </w:r>
            <w:r>
              <w:rPr>
                <w:rFonts w:hint="eastAsia" w:ascii="仿宋_GB2312" w:hAnsi="仿宋_GB2312" w:eastAsia="仿宋_GB2312" w:cs="仿宋_GB2312"/>
                <w:kern w:val="0"/>
                <w:sz w:val="21"/>
                <w:szCs w:val="21"/>
                <w:lang w:val="en-US" w:eastAsia="zh-CN"/>
              </w:rPr>
              <w:t>项目</w:t>
            </w:r>
            <w:r>
              <w:rPr>
                <w:rFonts w:hint="eastAsia" w:ascii="仿宋_GB2312" w:hAnsi="仿宋_GB2312" w:eastAsia="仿宋_GB2312" w:cs="仿宋_GB2312"/>
                <w:kern w:val="0"/>
                <w:sz w:val="21"/>
                <w:szCs w:val="21"/>
              </w:rPr>
              <w:t>具有一定特色。</w:t>
            </w:r>
          </w:p>
          <w:p w14:paraId="06C4425B">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23</w:t>
            </w:r>
            <w:r>
              <w:rPr>
                <w:rFonts w:hint="eastAsia" w:ascii="仿宋_GB2312" w:hAnsi="仿宋_GB2312" w:eastAsia="仿宋_GB2312" w:cs="仿宋_GB2312"/>
                <w:kern w:val="0"/>
                <w:sz w:val="21"/>
                <w:szCs w:val="21"/>
              </w:rPr>
              <w:t>分）：总体实施方案合理清晰系统，可操作性很强，</w:t>
            </w:r>
            <w:r>
              <w:rPr>
                <w:rFonts w:hint="eastAsia" w:ascii="仿宋_GB2312" w:hAnsi="仿宋_GB2312" w:eastAsia="仿宋_GB2312" w:cs="仿宋_GB2312"/>
                <w:kern w:val="0"/>
                <w:sz w:val="21"/>
                <w:szCs w:val="21"/>
                <w:lang w:val="en-US" w:eastAsia="zh-CN"/>
              </w:rPr>
              <w:t>项目预算明细、</w:t>
            </w:r>
            <w:r>
              <w:rPr>
                <w:rFonts w:hint="eastAsia" w:ascii="仿宋_GB2312" w:hAnsi="仿宋_GB2312" w:eastAsia="仿宋_GB2312" w:cs="仿宋_GB2312"/>
                <w:kern w:val="0"/>
                <w:sz w:val="21"/>
                <w:szCs w:val="21"/>
              </w:rPr>
              <w:t>有亮点、有特色。</w:t>
            </w:r>
          </w:p>
        </w:tc>
        <w:tc>
          <w:tcPr>
            <w:tcW w:w="679" w:type="dxa"/>
          </w:tcPr>
          <w:p w14:paraId="2EFC2374">
            <w:pPr>
              <w:spacing w:line="340" w:lineRule="exact"/>
              <w:jc w:val="right"/>
              <w:rPr>
                <w:rFonts w:hint="eastAsia" w:ascii="仿宋" w:hAnsi="仿宋" w:eastAsia="仿宋" w:cs="仿宋"/>
                <w:kern w:val="0"/>
                <w:sz w:val="21"/>
                <w:szCs w:val="21"/>
              </w:rPr>
            </w:pPr>
          </w:p>
        </w:tc>
      </w:tr>
      <w:tr w14:paraId="17E7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662" w:type="dxa"/>
            <w:vMerge w:val="continue"/>
            <w:vAlign w:val="center"/>
          </w:tcPr>
          <w:p w14:paraId="1BCBCD6C">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3FE48844">
            <w:pPr>
              <w:spacing w:line="340" w:lineRule="exact"/>
              <w:jc w:val="left"/>
              <w:rPr>
                <w:rFonts w:hint="eastAsia" w:ascii="仿宋_GB2312" w:hAnsi="仿宋_GB2312" w:eastAsia="仿宋_GB2312" w:cs="仿宋_GB2312"/>
                <w:kern w:val="0"/>
                <w:sz w:val="21"/>
                <w:szCs w:val="21"/>
              </w:rPr>
            </w:pPr>
          </w:p>
        </w:tc>
        <w:tc>
          <w:tcPr>
            <w:tcW w:w="1081" w:type="dxa"/>
            <w:vAlign w:val="center"/>
          </w:tcPr>
          <w:p w14:paraId="4B2BB86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（2）团队服务及专人对接承诺（满分</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分）</w:t>
            </w:r>
          </w:p>
        </w:tc>
        <w:tc>
          <w:tcPr>
            <w:tcW w:w="6961" w:type="dxa"/>
            <w:vAlign w:val="center"/>
          </w:tcPr>
          <w:p w14:paraId="61B90ACE">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5B252BB8">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rPr>
              <w:t>分）负责本项目的服务团队组织架构不够健全，工作流程不清晰，无专人对接，且工作人员大于等于</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人；</w:t>
            </w:r>
          </w:p>
          <w:p w14:paraId="12C67292">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分）负责本项目的服务团队组织架构较健全，工作流程较清晰，有专人对接，且工作人员大于等于</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人；</w:t>
            </w:r>
          </w:p>
          <w:p w14:paraId="0F47B6B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分）负责本项目的服务团队组织架构较健全，工作流程较清晰，有专人对接，且工作人员大于等于</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人；</w:t>
            </w:r>
          </w:p>
          <w:p w14:paraId="70AB7BB7">
            <w:pPr>
              <w:spacing w:line="340" w:lineRule="exact"/>
              <w:rPr>
                <w:rFonts w:hint="eastAsia" w:ascii="仿宋_GB2312" w:hAnsi="仿宋_GB2312" w:eastAsia="仿宋_GB2312" w:cs="仿宋_GB2312"/>
                <w:kern w:val="0"/>
                <w:sz w:val="21"/>
                <w:szCs w:val="21"/>
              </w:rPr>
            </w:pPr>
            <w:bookmarkStart w:id="1" w:name="_GoBack"/>
            <w:r>
              <w:rPr>
                <w:rFonts w:hint="eastAsia" w:ascii="仿宋_GB2312" w:hAnsi="仿宋_GB2312" w:eastAsia="仿宋_GB2312" w:cs="仿宋_GB2312"/>
                <w:kern w:val="0"/>
                <w:sz w:val="21"/>
                <w:szCs w:val="21"/>
                <w:highlight w:val="none"/>
              </w:rPr>
              <w:t>以上要求供应商应提供投标截止日半年内任意连续三个月的社保缴纳证明。</w:t>
            </w:r>
            <w:bookmarkEnd w:id="1"/>
          </w:p>
        </w:tc>
        <w:tc>
          <w:tcPr>
            <w:tcW w:w="679" w:type="dxa"/>
          </w:tcPr>
          <w:p w14:paraId="340501E8">
            <w:pPr>
              <w:spacing w:line="340" w:lineRule="exact"/>
              <w:jc w:val="right"/>
              <w:rPr>
                <w:rFonts w:hint="eastAsia" w:ascii="仿宋" w:hAnsi="仿宋" w:eastAsia="仿宋" w:cs="仿宋"/>
                <w:kern w:val="0"/>
                <w:sz w:val="21"/>
                <w:szCs w:val="21"/>
              </w:rPr>
            </w:pPr>
          </w:p>
        </w:tc>
      </w:tr>
      <w:tr w14:paraId="2C42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62" w:type="dxa"/>
            <w:vMerge w:val="continue"/>
            <w:vAlign w:val="center"/>
          </w:tcPr>
          <w:p w14:paraId="0DF109BD">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335CA45F">
            <w:pPr>
              <w:spacing w:line="340" w:lineRule="exact"/>
              <w:jc w:val="left"/>
              <w:rPr>
                <w:rFonts w:hint="eastAsia" w:ascii="仿宋_GB2312" w:hAnsi="仿宋_GB2312" w:eastAsia="仿宋_GB2312" w:cs="仿宋_GB2312"/>
                <w:kern w:val="0"/>
                <w:sz w:val="21"/>
                <w:szCs w:val="21"/>
              </w:rPr>
            </w:pPr>
          </w:p>
        </w:tc>
        <w:tc>
          <w:tcPr>
            <w:tcW w:w="1081" w:type="dxa"/>
            <w:vAlign w:val="center"/>
          </w:tcPr>
          <w:p w14:paraId="75082D5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r>
              <w:rPr>
                <w:rFonts w:hint="eastAsia" w:ascii="仿宋_GB2312" w:hAnsi="仿宋_GB2312" w:eastAsia="仿宋_GB2312" w:cs="仿宋_GB2312"/>
                <w:kern w:val="0"/>
                <w:sz w:val="21"/>
                <w:szCs w:val="21"/>
                <w:lang w:val="en-US" w:eastAsia="zh-CN"/>
              </w:rPr>
              <w:t>制作周期</w:t>
            </w:r>
            <w:r>
              <w:rPr>
                <w:rFonts w:hint="eastAsia" w:ascii="仿宋_GB2312" w:hAnsi="仿宋_GB2312" w:eastAsia="仿宋_GB2312" w:cs="仿宋_GB2312"/>
                <w:kern w:val="0"/>
                <w:sz w:val="21"/>
                <w:szCs w:val="21"/>
              </w:rPr>
              <w:t>（满分</w:t>
            </w:r>
            <w:r>
              <w:rPr>
                <w:rFonts w:hint="eastAsia" w:ascii="仿宋_GB2312" w:hAnsi="仿宋_GB2312" w:eastAsia="仿宋_GB2312" w:cs="仿宋_GB2312"/>
                <w:kern w:val="0"/>
                <w:sz w:val="21"/>
                <w:szCs w:val="21"/>
                <w:lang w:val="en-US" w:eastAsia="zh-CN"/>
              </w:rPr>
              <w:t>15</w:t>
            </w:r>
            <w:r>
              <w:rPr>
                <w:rFonts w:hint="eastAsia" w:ascii="仿宋_GB2312" w:hAnsi="仿宋_GB2312" w:eastAsia="仿宋_GB2312" w:cs="仿宋_GB2312"/>
                <w:kern w:val="0"/>
                <w:sz w:val="21"/>
                <w:szCs w:val="21"/>
              </w:rPr>
              <w:t>分）</w:t>
            </w:r>
          </w:p>
        </w:tc>
        <w:tc>
          <w:tcPr>
            <w:tcW w:w="6961" w:type="dxa"/>
            <w:vAlign w:val="center"/>
          </w:tcPr>
          <w:p w14:paraId="0188BDAF">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w:t>
            </w:r>
          </w:p>
          <w:p w14:paraId="67D56AE9">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val="en-US" w:eastAsia="zh-CN"/>
              </w:rPr>
              <w:t>每期视频制作周期不超过14天</w:t>
            </w:r>
            <w:r>
              <w:rPr>
                <w:rFonts w:hint="eastAsia" w:ascii="仿宋_GB2312" w:hAnsi="仿宋_GB2312" w:eastAsia="仿宋_GB2312" w:cs="仿宋_GB2312"/>
                <w:kern w:val="0"/>
                <w:sz w:val="21"/>
                <w:szCs w:val="21"/>
              </w:rPr>
              <w:t>，且能满足</w:t>
            </w:r>
            <w:r>
              <w:rPr>
                <w:rFonts w:hint="eastAsia" w:ascii="仿宋_GB2312" w:hAnsi="仿宋_GB2312" w:eastAsia="仿宋_GB2312" w:cs="仿宋_GB2312"/>
                <w:kern w:val="0"/>
                <w:sz w:val="21"/>
                <w:szCs w:val="21"/>
                <w:lang w:val="en-US" w:eastAsia="zh-CN"/>
              </w:rPr>
              <w:t>服务</w:t>
            </w:r>
            <w:r>
              <w:rPr>
                <w:rFonts w:hint="eastAsia" w:ascii="仿宋_GB2312" w:hAnsi="仿宋_GB2312" w:eastAsia="仿宋_GB2312" w:cs="仿宋_GB2312"/>
                <w:kern w:val="0"/>
                <w:sz w:val="21"/>
                <w:szCs w:val="21"/>
              </w:rPr>
              <w:t>需求；</w:t>
            </w:r>
          </w:p>
          <w:p w14:paraId="4A41CE2D">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10</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val="en-US" w:eastAsia="zh-CN"/>
              </w:rPr>
              <w:t>每期视频制作周期不超过10天</w:t>
            </w:r>
            <w:r>
              <w:rPr>
                <w:rFonts w:hint="eastAsia" w:ascii="仿宋_GB2312" w:hAnsi="仿宋_GB2312" w:eastAsia="仿宋_GB2312" w:cs="仿宋_GB2312"/>
                <w:kern w:val="0"/>
                <w:sz w:val="21"/>
                <w:szCs w:val="21"/>
              </w:rPr>
              <w:t>，且能满足</w:t>
            </w:r>
            <w:r>
              <w:rPr>
                <w:rFonts w:hint="eastAsia" w:ascii="仿宋_GB2312" w:hAnsi="仿宋_GB2312" w:eastAsia="仿宋_GB2312" w:cs="仿宋_GB2312"/>
                <w:kern w:val="0"/>
                <w:sz w:val="21"/>
                <w:szCs w:val="21"/>
                <w:lang w:val="en-US" w:eastAsia="zh-CN"/>
              </w:rPr>
              <w:t>服务</w:t>
            </w:r>
            <w:r>
              <w:rPr>
                <w:rFonts w:hint="eastAsia" w:ascii="仿宋_GB2312" w:hAnsi="仿宋_GB2312" w:eastAsia="仿宋_GB2312" w:cs="仿宋_GB2312"/>
                <w:kern w:val="0"/>
                <w:sz w:val="21"/>
                <w:szCs w:val="21"/>
              </w:rPr>
              <w:t>需求；</w:t>
            </w:r>
          </w:p>
          <w:p w14:paraId="2D231B94">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三档（1</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val="en-US" w:eastAsia="zh-CN"/>
              </w:rPr>
              <w:t>每期视频制作周期不超过5天</w:t>
            </w:r>
            <w:r>
              <w:rPr>
                <w:rFonts w:hint="eastAsia" w:ascii="仿宋_GB2312" w:hAnsi="仿宋_GB2312" w:eastAsia="仿宋_GB2312" w:cs="仿宋_GB2312"/>
                <w:kern w:val="0"/>
                <w:sz w:val="21"/>
                <w:szCs w:val="21"/>
              </w:rPr>
              <w:t>，且能满足</w:t>
            </w:r>
            <w:r>
              <w:rPr>
                <w:rFonts w:hint="eastAsia" w:ascii="仿宋_GB2312" w:hAnsi="仿宋_GB2312" w:eastAsia="仿宋_GB2312" w:cs="仿宋_GB2312"/>
                <w:kern w:val="0"/>
                <w:sz w:val="21"/>
                <w:szCs w:val="21"/>
                <w:lang w:val="en-US" w:eastAsia="zh-CN"/>
              </w:rPr>
              <w:t>服务</w:t>
            </w:r>
            <w:r>
              <w:rPr>
                <w:rFonts w:hint="eastAsia" w:ascii="仿宋_GB2312" w:hAnsi="仿宋_GB2312" w:eastAsia="仿宋_GB2312" w:cs="仿宋_GB2312"/>
                <w:kern w:val="0"/>
                <w:sz w:val="21"/>
                <w:szCs w:val="21"/>
              </w:rPr>
              <w:t>需求。</w:t>
            </w:r>
          </w:p>
          <w:p w14:paraId="0B5A5E1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以上要求供应商提供师资简介。</w:t>
            </w:r>
          </w:p>
        </w:tc>
        <w:tc>
          <w:tcPr>
            <w:tcW w:w="679" w:type="dxa"/>
          </w:tcPr>
          <w:p w14:paraId="59FDBC26">
            <w:pPr>
              <w:spacing w:line="340" w:lineRule="exact"/>
              <w:jc w:val="right"/>
              <w:rPr>
                <w:rFonts w:hint="eastAsia" w:ascii="仿宋" w:hAnsi="仿宋" w:eastAsia="仿宋" w:cs="仿宋"/>
                <w:kern w:val="0"/>
                <w:sz w:val="21"/>
                <w:szCs w:val="21"/>
              </w:rPr>
            </w:pPr>
          </w:p>
        </w:tc>
      </w:tr>
      <w:tr w14:paraId="23C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662" w:type="dxa"/>
            <w:vMerge w:val="continue"/>
            <w:vAlign w:val="center"/>
          </w:tcPr>
          <w:p w14:paraId="35AC407A">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25D55D8B">
            <w:pPr>
              <w:spacing w:line="340" w:lineRule="exact"/>
              <w:jc w:val="center"/>
              <w:rPr>
                <w:rFonts w:hint="eastAsia" w:ascii="仿宋_GB2312" w:hAnsi="仿宋_GB2312" w:eastAsia="仿宋_GB2312" w:cs="仿宋_GB2312"/>
                <w:kern w:val="0"/>
                <w:sz w:val="21"/>
                <w:szCs w:val="21"/>
              </w:rPr>
            </w:pPr>
          </w:p>
        </w:tc>
        <w:tc>
          <w:tcPr>
            <w:tcW w:w="1081" w:type="dxa"/>
            <w:vAlign w:val="center"/>
          </w:tcPr>
          <w:p w14:paraId="050F268B">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rPr>
              <w:t>）服务需求响应时间承诺（满分</w:t>
            </w:r>
            <w:r>
              <w:rPr>
                <w:rFonts w:hint="eastAsia" w:ascii="仿宋_GB2312" w:hAnsi="仿宋_GB2312" w:eastAsia="仿宋_GB2312" w:cs="仿宋_GB2312"/>
                <w:kern w:val="0"/>
                <w:sz w:val="21"/>
                <w:szCs w:val="21"/>
                <w:lang w:val="en-US" w:eastAsia="zh-CN"/>
              </w:rPr>
              <w:t>15</w:t>
            </w:r>
            <w:r>
              <w:rPr>
                <w:rFonts w:hint="eastAsia" w:ascii="仿宋_GB2312" w:hAnsi="仿宋_GB2312" w:eastAsia="仿宋_GB2312" w:cs="仿宋_GB2312"/>
                <w:kern w:val="0"/>
                <w:sz w:val="21"/>
                <w:szCs w:val="21"/>
              </w:rPr>
              <w:t>分）</w:t>
            </w:r>
          </w:p>
        </w:tc>
        <w:tc>
          <w:tcPr>
            <w:tcW w:w="6961" w:type="dxa"/>
            <w:vAlign w:val="center"/>
          </w:tcPr>
          <w:p w14:paraId="3CF09DE5">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6B59FCD5">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分）：服务对象提出</w:t>
            </w:r>
            <w:r>
              <w:rPr>
                <w:rFonts w:hint="eastAsia" w:ascii="仿宋_GB2312" w:hAnsi="仿宋_GB2312" w:eastAsia="仿宋_GB2312" w:cs="仿宋_GB2312"/>
                <w:kern w:val="0"/>
                <w:sz w:val="21"/>
                <w:szCs w:val="21"/>
                <w:lang w:val="en-US" w:eastAsia="zh-CN"/>
              </w:rPr>
              <w:t>视频制作修改</w:t>
            </w:r>
            <w:r>
              <w:rPr>
                <w:rFonts w:hint="eastAsia" w:ascii="仿宋_GB2312" w:hAnsi="仿宋_GB2312" w:eastAsia="仿宋_GB2312" w:cs="仿宋_GB2312"/>
                <w:kern w:val="0"/>
                <w:sz w:val="21"/>
                <w:szCs w:val="21"/>
              </w:rPr>
              <w:t>需求，超过</w:t>
            </w:r>
            <w:r>
              <w:rPr>
                <w:rFonts w:hint="eastAsia" w:ascii="仿宋_GB2312" w:hAnsi="仿宋_GB2312" w:eastAsia="仿宋_GB2312" w:cs="仿宋_GB2312"/>
                <w:kern w:val="0"/>
                <w:sz w:val="21"/>
                <w:szCs w:val="21"/>
                <w:lang w:val="en-US" w:eastAsia="zh-CN"/>
              </w:rPr>
              <w:t>1天</w:t>
            </w:r>
            <w:r>
              <w:rPr>
                <w:rFonts w:hint="eastAsia" w:ascii="仿宋_GB2312" w:hAnsi="仿宋_GB2312" w:eastAsia="仿宋_GB2312" w:cs="仿宋_GB2312"/>
                <w:kern w:val="0"/>
                <w:sz w:val="21"/>
                <w:szCs w:val="21"/>
              </w:rPr>
              <w:t>响应服务，并对相关问题提出有效解决方案和意见。</w:t>
            </w:r>
          </w:p>
          <w:p w14:paraId="482BB31F">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10</w:t>
            </w:r>
            <w:r>
              <w:rPr>
                <w:rFonts w:hint="eastAsia" w:ascii="仿宋_GB2312" w:hAnsi="仿宋_GB2312" w:eastAsia="仿宋_GB2312" w:cs="仿宋_GB2312"/>
                <w:kern w:val="0"/>
                <w:sz w:val="21"/>
                <w:szCs w:val="21"/>
              </w:rPr>
              <w:t>分）：服务对象提出</w:t>
            </w:r>
            <w:r>
              <w:rPr>
                <w:rFonts w:hint="eastAsia" w:ascii="仿宋_GB2312" w:hAnsi="仿宋_GB2312" w:eastAsia="仿宋_GB2312" w:cs="仿宋_GB2312"/>
                <w:kern w:val="0"/>
                <w:sz w:val="21"/>
                <w:szCs w:val="21"/>
                <w:lang w:val="en-US" w:eastAsia="zh-CN"/>
              </w:rPr>
              <w:t>视频制作修改</w:t>
            </w:r>
            <w:r>
              <w:rPr>
                <w:rFonts w:hint="eastAsia" w:ascii="仿宋_GB2312" w:hAnsi="仿宋_GB2312" w:eastAsia="仿宋_GB2312" w:cs="仿宋_GB2312"/>
                <w:kern w:val="0"/>
                <w:sz w:val="21"/>
                <w:szCs w:val="21"/>
              </w:rPr>
              <w:t>需求，</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小时内响应服务，并对相关问题提出有效解决方案和意见。</w:t>
            </w:r>
          </w:p>
          <w:p w14:paraId="75D19CD3">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15</w:t>
            </w:r>
            <w:r>
              <w:rPr>
                <w:rFonts w:hint="eastAsia" w:ascii="仿宋_GB2312" w:hAnsi="仿宋_GB2312" w:eastAsia="仿宋_GB2312" w:cs="仿宋_GB2312"/>
                <w:kern w:val="0"/>
                <w:sz w:val="21"/>
                <w:szCs w:val="21"/>
              </w:rPr>
              <w:t>分）：服务对象提出</w:t>
            </w:r>
            <w:r>
              <w:rPr>
                <w:rFonts w:hint="eastAsia" w:ascii="仿宋_GB2312" w:hAnsi="仿宋_GB2312" w:eastAsia="仿宋_GB2312" w:cs="仿宋_GB2312"/>
                <w:kern w:val="0"/>
                <w:sz w:val="21"/>
                <w:szCs w:val="21"/>
                <w:lang w:val="en-US" w:eastAsia="zh-CN"/>
              </w:rPr>
              <w:t>视频制作修改</w:t>
            </w:r>
            <w:r>
              <w:rPr>
                <w:rFonts w:hint="eastAsia" w:ascii="仿宋_GB2312" w:hAnsi="仿宋_GB2312" w:eastAsia="仿宋_GB2312" w:cs="仿宋_GB2312"/>
                <w:kern w:val="0"/>
                <w:sz w:val="21"/>
                <w:szCs w:val="21"/>
              </w:rPr>
              <w:t>需求，</w:t>
            </w:r>
            <w:r>
              <w:rPr>
                <w:rFonts w:hint="eastAsia"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rPr>
              <w:t>小时内能响应服务，并对相关问题提出有效解决方案和意见</w:t>
            </w:r>
          </w:p>
        </w:tc>
        <w:tc>
          <w:tcPr>
            <w:tcW w:w="679" w:type="dxa"/>
          </w:tcPr>
          <w:p w14:paraId="18EE559F">
            <w:pPr>
              <w:spacing w:line="340" w:lineRule="exact"/>
              <w:jc w:val="right"/>
              <w:rPr>
                <w:rFonts w:hint="eastAsia" w:ascii="仿宋" w:hAnsi="仿宋" w:eastAsia="仿宋" w:cs="仿宋"/>
                <w:kern w:val="0"/>
                <w:sz w:val="21"/>
                <w:szCs w:val="21"/>
              </w:rPr>
            </w:pPr>
          </w:p>
        </w:tc>
      </w:tr>
      <w:tr w14:paraId="45A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2" w:type="dxa"/>
            <w:vMerge w:val="restart"/>
            <w:vAlign w:val="center"/>
          </w:tcPr>
          <w:p w14:paraId="428371E0">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851" w:type="dxa"/>
            <w:vMerge w:val="restart"/>
            <w:vAlign w:val="center"/>
          </w:tcPr>
          <w:p w14:paraId="42746958">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商务分（满分15分）</w:t>
            </w:r>
          </w:p>
        </w:tc>
        <w:tc>
          <w:tcPr>
            <w:tcW w:w="1081" w:type="dxa"/>
            <w:shd w:val="clear" w:color="auto" w:fill="auto"/>
            <w:vAlign w:val="center"/>
          </w:tcPr>
          <w:p w14:paraId="3D282869">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）后续跟踪服务分（满分6分）</w:t>
            </w:r>
          </w:p>
        </w:tc>
        <w:tc>
          <w:tcPr>
            <w:tcW w:w="6961" w:type="dxa"/>
            <w:shd w:val="clear" w:color="auto" w:fill="auto"/>
            <w:vAlign w:val="center"/>
          </w:tcPr>
          <w:p w14:paraId="25B920ED">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5B05093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一档（1分）：承诺项</w:t>
            </w:r>
            <w:r>
              <w:rPr>
                <w:rFonts w:hint="eastAsia" w:ascii="仿宋_GB2312" w:hAnsi="仿宋_GB2312" w:eastAsia="仿宋_GB2312" w:cs="仿宋_GB2312"/>
                <w:sz w:val="21"/>
                <w:szCs w:val="21"/>
              </w:rPr>
              <w:t>目结束后</w:t>
            </w:r>
            <w:r>
              <w:rPr>
                <w:rFonts w:hint="eastAsia" w:ascii="仿宋_GB2312" w:hAnsi="仿宋_GB2312" w:eastAsia="仿宋_GB2312" w:cs="仿宋_GB2312"/>
                <w:sz w:val="21"/>
                <w:szCs w:val="21"/>
                <w:lang w:val="en-US" w:eastAsia="zh-CN"/>
              </w:rPr>
              <w:t>一个月</w:t>
            </w:r>
            <w:r>
              <w:rPr>
                <w:rFonts w:hint="eastAsia" w:ascii="仿宋_GB2312" w:hAnsi="仿宋_GB2312" w:eastAsia="仿宋_GB2312" w:cs="仿宋_GB2312"/>
                <w:sz w:val="21"/>
                <w:szCs w:val="21"/>
              </w:rPr>
              <w:t>内提供相关</w:t>
            </w:r>
            <w:r>
              <w:rPr>
                <w:rFonts w:hint="eastAsia" w:ascii="仿宋_GB2312" w:hAnsi="仿宋_GB2312" w:eastAsia="仿宋_GB2312" w:cs="仿宋_GB2312"/>
                <w:sz w:val="21"/>
                <w:szCs w:val="21"/>
                <w:lang w:val="en-US" w:eastAsia="zh-CN"/>
              </w:rPr>
              <w:t>数据分析</w:t>
            </w: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lang w:val="en-US" w:eastAsia="zh-CN"/>
              </w:rPr>
              <w:t>只提供数据，无分析内容</w:t>
            </w:r>
            <w:r>
              <w:rPr>
                <w:rFonts w:hint="eastAsia" w:ascii="仿宋_GB2312" w:hAnsi="仿宋_GB2312" w:eastAsia="仿宋_GB2312" w:cs="仿宋_GB2312"/>
                <w:kern w:val="0"/>
                <w:sz w:val="21"/>
                <w:szCs w:val="21"/>
              </w:rPr>
              <w:t>。</w:t>
            </w:r>
          </w:p>
          <w:p w14:paraId="6FBD1ED5">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二档（3分）：承诺项</w:t>
            </w:r>
            <w:r>
              <w:rPr>
                <w:rFonts w:hint="eastAsia" w:ascii="仿宋_GB2312" w:hAnsi="仿宋_GB2312" w:eastAsia="仿宋_GB2312" w:cs="仿宋_GB2312"/>
                <w:sz w:val="21"/>
                <w:szCs w:val="21"/>
              </w:rPr>
              <w:t>目结束后</w:t>
            </w:r>
            <w:r>
              <w:rPr>
                <w:rFonts w:hint="eastAsia" w:ascii="仿宋_GB2312" w:hAnsi="仿宋_GB2312" w:eastAsia="仿宋_GB2312" w:cs="仿宋_GB2312"/>
                <w:sz w:val="21"/>
                <w:szCs w:val="21"/>
                <w:lang w:val="en-US" w:eastAsia="zh-CN"/>
              </w:rPr>
              <w:t>一个月</w:t>
            </w:r>
            <w:r>
              <w:rPr>
                <w:rFonts w:hint="eastAsia" w:ascii="仿宋_GB2312" w:hAnsi="仿宋_GB2312" w:eastAsia="仿宋_GB2312" w:cs="仿宋_GB2312"/>
                <w:sz w:val="21"/>
                <w:szCs w:val="21"/>
              </w:rPr>
              <w:t>内提供相关</w:t>
            </w:r>
            <w:r>
              <w:rPr>
                <w:rFonts w:hint="eastAsia" w:ascii="仿宋_GB2312" w:hAnsi="仿宋_GB2312" w:eastAsia="仿宋_GB2312" w:cs="仿宋_GB2312"/>
                <w:sz w:val="21"/>
                <w:szCs w:val="21"/>
                <w:lang w:val="en-US" w:eastAsia="zh-CN"/>
              </w:rPr>
              <w:t>数据分析</w:t>
            </w: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lang w:val="en-US" w:eastAsia="zh-CN"/>
              </w:rPr>
              <w:t>简单分析数据</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提出改进建议</w:t>
            </w:r>
            <w:r>
              <w:rPr>
                <w:rFonts w:hint="eastAsia" w:ascii="仿宋_GB2312" w:hAnsi="仿宋_GB2312" w:eastAsia="仿宋_GB2312" w:cs="仿宋_GB2312"/>
                <w:kern w:val="0"/>
                <w:sz w:val="21"/>
                <w:szCs w:val="21"/>
              </w:rPr>
              <w:t>。</w:t>
            </w:r>
          </w:p>
          <w:p w14:paraId="592C83D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三档（6分）：承诺项</w:t>
            </w:r>
            <w:r>
              <w:rPr>
                <w:rFonts w:hint="eastAsia" w:ascii="仿宋_GB2312" w:hAnsi="仿宋_GB2312" w:eastAsia="仿宋_GB2312" w:cs="仿宋_GB2312"/>
                <w:sz w:val="21"/>
                <w:szCs w:val="21"/>
              </w:rPr>
              <w:t>目结束后</w:t>
            </w:r>
            <w:r>
              <w:rPr>
                <w:rFonts w:hint="eastAsia" w:ascii="仿宋_GB2312" w:hAnsi="仿宋_GB2312" w:eastAsia="仿宋_GB2312" w:cs="仿宋_GB2312"/>
                <w:sz w:val="21"/>
                <w:szCs w:val="21"/>
                <w:lang w:val="en-US" w:eastAsia="zh-CN"/>
              </w:rPr>
              <w:t>一个月</w:t>
            </w:r>
            <w:r>
              <w:rPr>
                <w:rFonts w:hint="eastAsia" w:ascii="仿宋_GB2312" w:hAnsi="仿宋_GB2312" w:eastAsia="仿宋_GB2312" w:cs="仿宋_GB2312"/>
                <w:sz w:val="21"/>
                <w:szCs w:val="21"/>
              </w:rPr>
              <w:t>内提供相关</w:t>
            </w:r>
            <w:r>
              <w:rPr>
                <w:rFonts w:hint="eastAsia" w:ascii="仿宋_GB2312" w:hAnsi="仿宋_GB2312" w:eastAsia="仿宋_GB2312" w:cs="仿宋_GB2312"/>
                <w:sz w:val="21"/>
                <w:szCs w:val="21"/>
                <w:lang w:val="en-US" w:eastAsia="zh-CN"/>
              </w:rPr>
              <w:t>数据分析</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精准分析、复盘数据</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提供用户画像，提出改进建议</w:t>
            </w:r>
            <w:r>
              <w:rPr>
                <w:rFonts w:hint="eastAsia" w:ascii="仿宋_GB2312" w:hAnsi="仿宋_GB2312" w:eastAsia="仿宋_GB2312" w:cs="仿宋_GB2312"/>
                <w:kern w:val="0"/>
                <w:sz w:val="21"/>
                <w:szCs w:val="21"/>
              </w:rPr>
              <w:t>。</w:t>
            </w:r>
          </w:p>
        </w:tc>
        <w:tc>
          <w:tcPr>
            <w:tcW w:w="679" w:type="dxa"/>
          </w:tcPr>
          <w:p w14:paraId="3CE1CBE2">
            <w:pPr>
              <w:spacing w:line="340" w:lineRule="exact"/>
              <w:jc w:val="right"/>
              <w:rPr>
                <w:rFonts w:hint="eastAsia" w:ascii="仿宋" w:hAnsi="仿宋" w:eastAsia="仿宋" w:cs="仿宋"/>
                <w:kern w:val="0"/>
                <w:sz w:val="21"/>
                <w:szCs w:val="21"/>
              </w:rPr>
            </w:pPr>
          </w:p>
        </w:tc>
      </w:tr>
      <w:tr w14:paraId="4285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662" w:type="dxa"/>
            <w:vMerge w:val="continue"/>
            <w:vAlign w:val="center"/>
          </w:tcPr>
          <w:p w14:paraId="417C5BD6">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33998DD7">
            <w:pPr>
              <w:spacing w:line="340" w:lineRule="exact"/>
              <w:rPr>
                <w:rFonts w:hint="eastAsia" w:ascii="仿宋_GB2312" w:hAnsi="仿宋_GB2312" w:eastAsia="仿宋_GB2312" w:cs="仿宋_GB2312"/>
                <w:kern w:val="0"/>
                <w:sz w:val="21"/>
                <w:szCs w:val="21"/>
              </w:rPr>
            </w:pPr>
          </w:p>
        </w:tc>
        <w:tc>
          <w:tcPr>
            <w:tcW w:w="1081" w:type="dxa"/>
            <w:vAlign w:val="center"/>
          </w:tcPr>
          <w:p w14:paraId="513770F4">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rPr>
              <w:t>）项目经验与学科优势（9分）</w:t>
            </w:r>
          </w:p>
        </w:tc>
        <w:tc>
          <w:tcPr>
            <w:tcW w:w="6961" w:type="dxa"/>
            <w:vAlign w:val="center"/>
          </w:tcPr>
          <w:p w14:paraId="5FBA16F6">
            <w:pPr>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业绩分满分（</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分）</w:t>
            </w:r>
          </w:p>
          <w:p w14:paraId="41BAC683">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自202</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年以来承</w:t>
            </w:r>
            <w:r>
              <w:rPr>
                <w:rFonts w:hint="eastAsia" w:ascii="仿宋_GB2312" w:hAnsi="仿宋_GB2312" w:eastAsia="仿宋_GB2312" w:cs="仿宋_GB2312"/>
                <w:kern w:val="0"/>
                <w:sz w:val="21"/>
                <w:szCs w:val="21"/>
                <w:lang w:val="en-US" w:eastAsia="zh-CN"/>
              </w:rPr>
              <w:t>接</w:t>
            </w:r>
            <w:r>
              <w:rPr>
                <w:rFonts w:hint="eastAsia" w:ascii="仿宋_GB2312" w:hAnsi="仿宋_GB2312" w:eastAsia="仿宋_GB2312" w:cs="仿宋_GB2312"/>
                <w:kern w:val="0"/>
                <w:sz w:val="21"/>
                <w:szCs w:val="21"/>
              </w:rPr>
              <w:t>过</w:t>
            </w:r>
            <w:r>
              <w:rPr>
                <w:rFonts w:hint="eastAsia" w:ascii="仿宋_GB2312" w:hAnsi="仿宋_GB2312" w:eastAsia="仿宋_GB2312" w:cs="仿宋_GB2312"/>
                <w:kern w:val="0"/>
                <w:sz w:val="21"/>
                <w:szCs w:val="21"/>
                <w:lang w:val="en-US" w:eastAsia="zh-CN"/>
              </w:rPr>
              <w:t>视频制作</w:t>
            </w:r>
            <w:r>
              <w:rPr>
                <w:rFonts w:hint="eastAsia" w:ascii="仿宋_GB2312" w:hAnsi="仿宋_GB2312" w:eastAsia="仿宋_GB2312" w:cs="仿宋_GB2312"/>
                <w:kern w:val="0"/>
                <w:sz w:val="21"/>
                <w:szCs w:val="21"/>
              </w:rPr>
              <w:t>项目（提交证明材料：照片</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sz w:val="21"/>
                <w:szCs w:val="21"/>
              </w:rPr>
              <w:t>协议</w:t>
            </w:r>
            <w:r>
              <w:rPr>
                <w:rFonts w:hint="eastAsia" w:ascii="仿宋_GB2312" w:hAnsi="仿宋_GB2312" w:eastAsia="仿宋_GB2312" w:cs="仿宋_GB2312"/>
                <w:sz w:val="21"/>
                <w:szCs w:val="21"/>
                <w:lang w:val="en-US" w:eastAsia="zh-CN"/>
              </w:rPr>
              <w:t>等</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每承</w:t>
            </w:r>
            <w:r>
              <w:rPr>
                <w:rFonts w:hint="eastAsia" w:ascii="仿宋_GB2312" w:hAnsi="仿宋_GB2312" w:eastAsia="仿宋_GB2312" w:cs="仿宋_GB2312"/>
                <w:kern w:val="0"/>
                <w:sz w:val="21"/>
                <w:szCs w:val="21"/>
                <w:lang w:val="en-US" w:eastAsia="zh-CN"/>
              </w:rPr>
              <w:t>接</w:t>
            </w:r>
            <w:r>
              <w:rPr>
                <w:rFonts w:hint="eastAsia" w:ascii="仿宋_GB2312" w:hAnsi="仿宋_GB2312" w:eastAsia="仿宋_GB2312" w:cs="仿宋_GB2312"/>
                <w:kern w:val="0"/>
                <w:sz w:val="21"/>
                <w:szCs w:val="21"/>
              </w:rPr>
              <w:t>1个项目得1分，最高得</w:t>
            </w:r>
            <w:r>
              <w:rPr>
                <w:rFonts w:hint="eastAsia" w:ascii="仿宋_GB2312" w:hAnsi="仿宋_GB2312" w:eastAsia="仿宋_GB2312" w:cs="仿宋_GB2312"/>
                <w:kern w:val="0"/>
                <w:sz w:val="21"/>
                <w:szCs w:val="21"/>
                <w:lang w:val="en-US" w:eastAsia="zh-CN"/>
              </w:rPr>
              <w:t>9</w:t>
            </w:r>
            <w:r>
              <w:rPr>
                <w:rFonts w:hint="eastAsia" w:ascii="仿宋_GB2312" w:hAnsi="仿宋_GB2312" w:eastAsia="仿宋_GB2312" w:cs="仿宋_GB2312"/>
                <w:kern w:val="0"/>
                <w:sz w:val="21"/>
                <w:szCs w:val="21"/>
              </w:rPr>
              <w:t>分；</w:t>
            </w:r>
          </w:p>
        </w:tc>
        <w:tc>
          <w:tcPr>
            <w:tcW w:w="679" w:type="dxa"/>
          </w:tcPr>
          <w:p w14:paraId="360B47E8">
            <w:pPr>
              <w:spacing w:line="340" w:lineRule="exact"/>
              <w:jc w:val="right"/>
              <w:rPr>
                <w:rFonts w:hint="eastAsia" w:ascii="仿宋" w:hAnsi="仿宋" w:eastAsia="仿宋" w:cs="仿宋"/>
                <w:kern w:val="0"/>
                <w:sz w:val="21"/>
                <w:szCs w:val="21"/>
              </w:rPr>
            </w:pPr>
          </w:p>
        </w:tc>
      </w:tr>
      <w:tr w14:paraId="180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662" w:type="dxa"/>
            <w:vMerge w:val="continue"/>
            <w:vAlign w:val="center"/>
          </w:tcPr>
          <w:p w14:paraId="34316BBA">
            <w:pPr>
              <w:spacing w:line="340" w:lineRule="exact"/>
              <w:jc w:val="center"/>
              <w:rPr>
                <w:rFonts w:hint="eastAsia" w:ascii="仿宋" w:hAnsi="仿宋" w:eastAsia="仿宋" w:cs="仿宋"/>
                <w:kern w:val="0"/>
                <w:sz w:val="21"/>
                <w:szCs w:val="21"/>
              </w:rPr>
            </w:pPr>
          </w:p>
        </w:tc>
        <w:tc>
          <w:tcPr>
            <w:tcW w:w="851" w:type="dxa"/>
            <w:vMerge w:val="continue"/>
            <w:vAlign w:val="center"/>
          </w:tcPr>
          <w:p w14:paraId="272DB9A9">
            <w:pPr>
              <w:spacing w:line="340" w:lineRule="exact"/>
              <w:rPr>
                <w:rFonts w:hint="eastAsia" w:ascii="仿宋" w:hAnsi="仿宋" w:eastAsia="仿宋" w:cs="仿宋"/>
                <w:kern w:val="0"/>
                <w:sz w:val="21"/>
                <w:szCs w:val="21"/>
              </w:rPr>
            </w:pPr>
          </w:p>
        </w:tc>
        <w:tc>
          <w:tcPr>
            <w:tcW w:w="1081" w:type="dxa"/>
            <w:vAlign w:val="center"/>
          </w:tcPr>
          <w:p w14:paraId="4E18DF0E">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7</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诚信分</w:t>
            </w:r>
            <w:r>
              <w:rPr>
                <w:rFonts w:hint="eastAsia" w:ascii="仿宋_GB2312" w:hAnsi="仿宋_GB2312" w:eastAsia="仿宋_GB2312" w:cs="仿宋_GB2312"/>
                <w:kern w:val="0"/>
                <w:sz w:val="21"/>
                <w:szCs w:val="21"/>
              </w:rPr>
              <w:t>考核分（-10）</w:t>
            </w:r>
          </w:p>
        </w:tc>
        <w:tc>
          <w:tcPr>
            <w:tcW w:w="6961" w:type="dxa"/>
            <w:vAlign w:val="center"/>
          </w:tcPr>
          <w:p w14:paraId="3BDF631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应商在截标日前一年内在政府采购活动中存在违约违规情形的（以财政部门书面认定材料为评分依据），每次扣除5分，最高扣10分。（若存在违约违规情形，由供应商提供认定材料；若不存在违约违规情形，提供无违约违规情形承诺书，格式自拟，加盖公章。若在项目处于质疑期，被其他利害关系供应商质疑或监督管理部门查实在政府采购活动中存在违约违规情形的，采购人有权将以提供虚假材料处理，报政府采购监督管理部门进行处罚）</w:t>
            </w:r>
          </w:p>
        </w:tc>
        <w:tc>
          <w:tcPr>
            <w:tcW w:w="679" w:type="dxa"/>
          </w:tcPr>
          <w:p w14:paraId="447AEDEF">
            <w:pPr>
              <w:spacing w:line="340" w:lineRule="exact"/>
              <w:jc w:val="right"/>
              <w:rPr>
                <w:rFonts w:hint="eastAsia" w:ascii="仿宋" w:hAnsi="仿宋" w:eastAsia="仿宋" w:cs="仿宋"/>
                <w:kern w:val="0"/>
                <w:sz w:val="21"/>
                <w:szCs w:val="21"/>
              </w:rPr>
            </w:pPr>
          </w:p>
        </w:tc>
      </w:tr>
      <w:tr w14:paraId="57EA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662" w:type="dxa"/>
            <w:vAlign w:val="center"/>
          </w:tcPr>
          <w:p w14:paraId="16E3D3A3">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851" w:type="dxa"/>
            <w:vAlign w:val="center"/>
          </w:tcPr>
          <w:p w14:paraId="672CA647">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价格分（满分</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rPr>
              <w:t>分）</w:t>
            </w:r>
          </w:p>
        </w:tc>
        <w:tc>
          <w:tcPr>
            <w:tcW w:w="1081" w:type="dxa"/>
            <w:vAlign w:val="center"/>
          </w:tcPr>
          <w:p w14:paraId="394DD6A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）采购报价</w:t>
            </w:r>
          </w:p>
        </w:tc>
        <w:tc>
          <w:tcPr>
            <w:tcW w:w="6961" w:type="dxa"/>
            <w:vAlign w:val="center"/>
          </w:tcPr>
          <w:p w14:paraId="55C2654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（1）投标人为小型和微型企业的投标价格给予</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0%的扣除，以扣除后的价格</w:t>
            </w:r>
            <w:r>
              <w:rPr>
                <w:rFonts w:hint="eastAsia" w:ascii="仿宋_GB2312" w:hAnsi="仿宋_GB2312" w:eastAsia="仿宋_GB2312" w:cs="仿宋_GB2312"/>
                <w:kern w:val="0"/>
                <w:sz w:val="21"/>
                <w:szCs w:val="21"/>
                <w:lang w:eastAsia="zh-CN"/>
              </w:rPr>
              <w:t>作为</w:t>
            </w:r>
            <w:r>
              <w:rPr>
                <w:rFonts w:hint="eastAsia" w:ascii="仿宋_GB2312" w:hAnsi="仿宋_GB2312" w:eastAsia="仿宋_GB2312" w:cs="仿宋_GB2312"/>
                <w:kern w:val="0"/>
                <w:sz w:val="21"/>
                <w:szCs w:val="21"/>
              </w:rPr>
              <w:t>评标价，即评标价＝投标报价×（</w:t>
            </w:r>
            <w:r>
              <w:rPr>
                <w:rFonts w:hint="eastAsia"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rPr>
              <w:t>）；（以投标人《报价表》和《中小企业声明函》为评分依据）</w:t>
            </w:r>
          </w:p>
          <w:p w14:paraId="5A30831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）评标价＝投标报价；</w:t>
            </w:r>
          </w:p>
          <w:p w14:paraId="60F2B60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）价格分计算公式：　</w:t>
            </w:r>
          </w:p>
          <w:p w14:paraId="600BED4E">
            <w:pPr>
              <w:spacing w:line="340" w:lineRule="exact"/>
              <w:ind w:firstLine="2310" w:firstLineChars="11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投标人最低评标价金额</w:t>
            </w:r>
          </w:p>
          <w:p w14:paraId="15FD94A3">
            <w:pPr>
              <w:spacing w:line="340" w:lineRule="exact"/>
              <w:ind w:firstLine="210" w:firstLineChars="1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1249680</wp:posOffset>
                      </wp:positionH>
                      <wp:positionV relativeFrom="paragraph">
                        <wp:posOffset>101600</wp:posOffset>
                      </wp:positionV>
                      <wp:extent cx="16002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8.4pt;margin-top:8pt;height:0pt;width:126pt;z-index:251660288;mso-width-relative:page;mso-height-relative:page;" filled="f" stroked="t" coordsize="21600,21600" o:gfxdata="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6j5KrVAAAA&#10;CQEAAA8AAAAAAAAAAQAgAAAAIgAAAGRycy9kb3ducmV2LnhtbFBLAQIUABQAAAAIAIdO4kDszyOO&#10;5wEAALgDAAAOAAAAAAAAAAEAIAAAACQ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kern w:val="0"/>
                <w:sz w:val="21"/>
                <w:szCs w:val="21"/>
              </w:rPr>
              <w:t>某投标人价格分＝                                  ×　</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rPr>
              <w:t>分</w:t>
            </w:r>
          </w:p>
          <w:p w14:paraId="36D48C5D">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某投标人评标价金额</w:t>
            </w:r>
          </w:p>
        </w:tc>
        <w:tc>
          <w:tcPr>
            <w:tcW w:w="679" w:type="dxa"/>
          </w:tcPr>
          <w:p w14:paraId="36DBA64F">
            <w:pPr>
              <w:spacing w:line="340" w:lineRule="exact"/>
              <w:jc w:val="right"/>
              <w:rPr>
                <w:rFonts w:hint="eastAsia" w:ascii="仿宋" w:hAnsi="仿宋" w:eastAsia="仿宋" w:cs="仿宋"/>
                <w:kern w:val="0"/>
                <w:sz w:val="21"/>
                <w:szCs w:val="21"/>
              </w:rPr>
            </w:pPr>
          </w:p>
        </w:tc>
      </w:tr>
      <w:tr w14:paraId="41A1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2" w:type="dxa"/>
          </w:tcPr>
          <w:p w14:paraId="5C85F4C0">
            <w:pPr>
              <w:spacing w:line="340" w:lineRule="exact"/>
              <w:jc w:val="center"/>
              <w:rPr>
                <w:rFonts w:hint="eastAsia" w:ascii="仿宋" w:hAnsi="仿宋" w:eastAsia="仿宋" w:cs="仿宋"/>
                <w:kern w:val="0"/>
                <w:sz w:val="21"/>
                <w:szCs w:val="21"/>
              </w:rPr>
            </w:pPr>
          </w:p>
        </w:tc>
        <w:tc>
          <w:tcPr>
            <w:tcW w:w="8893" w:type="dxa"/>
            <w:gridSpan w:val="3"/>
            <w:vAlign w:val="center"/>
          </w:tcPr>
          <w:p w14:paraId="0F4103A2">
            <w:pPr>
              <w:spacing w:line="340" w:lineRule="exact"/>
              <w:jc w:val="center"/>
              <w:rPr>
                <w:rFonts w:hint="eastAsia" w:ascii="仿宋" w:hAnsi="仿宋" w:eastAsia="仿宋" w:cs="仿宋"/>
                <w:b/>
                <w:kern w:val="0"/>
                <w:sz w:val="21"/>
                <w:szCs w:val="21"/>
              </w:rPr>
            </w:pPr>
            <w:r>
              <w:rPr>
                <w:rFonts w:hint="eastAsia" w:ascii="仿宋" w:hAnsi="仿宋" w:eastAsia="仿宋" w:cs="仿宋"/>
                <w:kern w:val="0"/>
                <w:sz w:val="21"/>
                <w:szCs w:val="21"/>
              </w:rPr>
              <w:t>　</w:t>
            </w:r>
            <w:r>
              <w:rPr>
                <w:rFonts w:hint="eastAsia" w:ascii="仿宋_GB2312" w:hAnsi="仿宋_GB2312" w:eastAsia="仿宋_GB2312" w:cs="仿宋_GB2312"/>
                <w:kern w:val="0"/>
                <w:sz w:val="21"/>
                <w:szCs w:val="21"/>
              </w:rPr>
              <w:t>合计得分</w:t>
            </w:r>
          </w:p>
        </w:tc>
        <w:tc>
          <w:tcPr>
            <w:tcW w:w="679" w:type="dxa"/>
          </w:tcPr>
          <w:p w14:paraId="0C24D729">
            <w:pPr>
              <w:spacing w:line="340" w:lineRule="exact"/>
              <w:jc w:val="right"/>
              <w:rPr>
                <w:rFonts w:hint="eastAsia" w:ascii="仿宋" w:hAnsi="仿宋" w:eastAsia="仿宋" w:cs="仿宋"/>
                <w:kern w:val="0"/>
                <w:sz w:val="21"/>
                <w:szCs w:val="21"/>
              </w:rPr>
            </w:pPr>
          </w:p>
        </w:tc>
      </w:tr>
      <w:bookmarkEnd w:id="0"/>
    </w:tbl>
    <w:p w14:paraId="6C7106A7"/>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204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F29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EF29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B4F8"/>
    <w:rsid w:val="01DE1773"/>
    <w:rsid w:val="0626650E"/>
    <w:rsid w:val="0676405A"/>
    <w:rsid w:val="0C05627A"/>
    <w:rsid w:val="0D02678E"/>
    <w:rsid w:val="13493E38"/>
    <w:rsid w:val="13CF064E"/>
    <w:rsid w:val="16835A0C"/>
    <w:rsid w:val="22D45569"/>
    <w:rsid w:val="274C7A3A"/>
    <w:rsid w:val="2BDC6F4A"/>
    <w:rsid w:val="2CD248E0"/>
    <w:rsid w:val="2FEA0FE9"/>
    <w:rsid w:val="3F812C69"/>
    <w:rsid w:val="3FD653A6"/>
    <w:rsid w:val="4CEF0BAD"/>
    <w:rsid w:val="4EDE48E5"/>
    <w:rsid w:val="507C2A18"/>
    <w:rsid w:val="704A2F79"/>
    <w:rsid w:val="740B313B"/>
    <w:rsid w:val="768F37FB"/>
    <w:rsid w:val="77DC2E91"/>
    <w:rsid w:val="79E75729"/>
    <w:rsid w:val="7C69082B"/>
    <w:rsid w:val="7F6FB4F8"/>
    <w:rsid w:val="FFBF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eastAsiaTheme="minorEastAsia" w:cstheme="minorBidi"/>
      <w:spacing w:val="-4"/>
      <w:sz w:val="18"/>
      <w:szCs w:val="22"/>
    </w:rPr>
  </w:style>
  <w:style w:type="paragraph" w:styleId="3">
    <w:name w:val="Plain Text"/>
    <w:basedOn w:val="1"/>
    <w:qFormat/>
    <w:uiPriority w:val="0"/>
    <w:rPr>
      <w:rFonts w:ascii="宋体" w:hAnsi="Courier New" w:eastAsiaTheme="minorEastAsia" w:cstheme="minorBid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1468</Words>
  <Characters>1502</Characters>
  <Lines>0</Lines>
  <Paragraphs>0</Paragraphs>
  <TotalTime>0</TotalTime>
  <ScaleCrop>false</ScaleCrop>
  <LinksUpToDate>false</LinksUpToDate>
  <CharactersWithSpaces>1560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2023-05-06T17:10:00Z</dcterms:created>
  <dc:creator>guest</dc:creator>
  <cp:lastModifiedBy>忘忧先生。</cp:lastModifiedBy>
  <dcterms:modified xsi:type="dcterms:W3CDTF">2024-12-10T02:13:30Z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DEC3FD718F3B4B2A9749ED25489628CE_13</vt:lpwstr>
  </property>
</Properties>
</file>