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9A" w:rsidRPr="00913D98" w:rsidDel="00DE6A92" w:rsidRDefault="00CF719A" w:rsidP="00DE6A92">
      <w:pPr>
        <w:spacing w:line="500" w:lineRule="exact"/>
        <w:jc w:val="center"/>
        <w:rPr>
          <w:del w:id="0" w:author="Administrator" w:date="2021-11-19T17:05:00Z"/>
          <w:rFonts w:eastAsia="仿宋_GB2312" w:hint="eastAsia"/>
          <w:color w:val="FF0000"/>
          <w:spacing w:val="-20"/>
          <w:sz w:val="28"/>
          <w:szCs w:val="28"/>
        </w:rPr>
        <w:pPrChange w:id="1" w:author="Administrator" w:date="2021-11-19T17:05:00Z">
          <w:pPr>
            <w:spacing w:line="500" w:lineRule="exact"/>
            <w:jc w:val="center"/>
          </w:pPr>
        </w:pPrChange>
      </w:pPr>
    </w:p>
    <w:p w:rsidR="00CF719A" w:rsidRPr="00913D98" w:rsidDel="00DE6A92" w:rsidRDefault="00CF719A" w:rsidP="00DE6A92">
      <w:pPr>
        <w:spacing w:line="900" w:lineRule="exact"/>
        <w:jc w:val="center"/>
        <w:rPr>
          <w:del w:id="2" w:author="Administrator" w:date="2021-11-19T17:05:00Z"/>
          <w:rFonts w:eastAsia="仿宋_GB2312" w:hint="eastAsia"/>
          <w:color w:val="FF0000"/>
          <w:spacing w:val="-20"/>
          <w:sz w:val="28"/>
          <w:szCs w:val="28"/>
        </w:rPr>
        <w:pPrChange w:id="3" w:author="Administrator" w:date="2021-11-19T17:05:00Z">
          <w:pPr>
            <w:spacing w:line="900" w:lineRule="exact"/>
            <w:jc w:val="center"/>
          </w:pPr>
        </w:pPrChange>
      </w:pPr>
    </w:p>
    <w:p w:rsidR="00CF719A" w:rsidRPr="00913D98" w:rsidDel="00DE6A92" w:rsidRDefault="00CF719A" w:rsidP="00DE6A92">
      <w:pPr>
        <w:spacing w:line="1600" w:lineRule="exact"/>
        <w:jc w:val="center"/>
        <w:rPr>
          <w:del w:id="4" w:author="Administrator" w:date="2021-11-19T17:05:00Z"/>
          <w:rFonts w:eastAsia="方正小标宋简体" w:hint="eastAsia"/>
          <w:color w:val="FF0000"/>
          <w:spacing w:val="-20"/>
          <w:sz w:val="56"/>
          <w:szCs w:val="56"/>
        </w:rPr>
        <w:pPrChange w:id="5" w:author="Administrator" w:date="2021-11-19T17:05:00Z">
          <w:pPr>
            <w:spacing w:line="1600" w:lineRule="exact"/>
            <w:jc w:val="center"/>
          </w:pPr>
        </w:pPrChange>
      </w:pPr>
      <w:del w:id="6" w:author="Administrator" w:date="2021-11-19T17:05:00Z">
        <w:r w:rsidRPr="00913D98" w:rsidDel="00DE6A92">
          <w:rPr>
            <w:rFonts w:eastAsia="方正小标宋简体" w:hint="eastAsia"/>
            <w:color w:val="FF0000"/>
            <w:spacing w:val="-20"/>
            <w:sz w:val="56"/>
            <w:szCs w:val="56"/>
          </w:rPr>
          <w:delText>广</w:delText>
        </w:r>
        <w:r w:rsidRPr="00913D98" w:rsidDel="00DE6A92">
          <w:rPr>
            <w:rFonts w:eastAsia="方正小标宋简体" w:hint="eastAsia"/>
            <w:color w:val="FF0000"/>
            <w:spacing w:val="-20"/>
            <w:sz w:val="56"/>
            <w:szCs w:val="56"/>
          </w:rPr>
          <w:delText xml:space="preserve"> </w:delText>
        </w:r>
        <w:r w:rsidRPr="00913D98" w:rsidDel="00DE6A92">
          <w:rPr>
            <w:rFonts w:eastAsia="方正小标宋简体" w:hint="eastAsia"/>
            <w:color w:val="FF0000"/>
            <w:spacing w:val="-20"/>
            <w:sz w:val="56"/>
            <w:szCs w:val="56"/>
          </w:rPr>
          <w:delText>西</w:delText>
        </w:r>
        <w:r w:rsidRPr="00913D98" w:rsidDel="00DE6A92">
          <w:rPr>
            <w:rFonts w:eastAsia="方正小标宋简体" w:hint="eastAsia"/>
            <w:color w:val="FF0000"/>
            <w:spacing w:val="-20"/>
            <w:sz w:val="56"/>
            <w:szCs w:val="56"/>
          </w:rPr>
          <w:delText xml:space="preserve"> </w:delText>
        </w:r>
        <w:r w:rsidRPr="00913D98" w:rsidDel="00DE6A92">
          <w:rPr>
            <w:rFonts w:eastAsia="方正小标宋简体" w:hint="eastAsia"/>
            <w:color w:val="FF0000"/>
            <w:spacing w:val="-20"/>
            <w:sz w:val="56"/>
            <w:szCs w:val="56"/>
          </w:rPr>
          <w:delText>壮</w:delText>
        </w:r>
        <w:r w:rsidRPr="00913D98" w:rsidDel="00DE6A92">
          <w:rPr>
            <w:rFonts w:eastAsia="方正小标宋简体" w:hint="eastAsia"/>
            <w:color w:val="FF0000"/>
            <w:spacing w:val="-20"/>
            <w:sz w:val="56"/>
            <w:szCs w:val="56"/>
          </w:rPr>
          <w:delText xml:space="preserve"> </w:delText>
        </w:r>
        <w:r w:rsidRPr="00913D98" w:rsidDel="00DE6A92">
          <w:rPr>
            <w:rFonts w:eastAsia="方正小标宋简体" w:hint="eastAsia"/>
            <w:color w:val="FF0000"/>
            <w:spacing w:val="-20"/>
            <w:sz w:val="56"/>
            <w:szCs w:val="56"/>
          </w:rPr>
          <w:delText>族</w:delText>
        </w:r>
        <w:r w:rsidRPr="00913D98" w:rsidDel="00DE6A92">
          <w:rPr>
            <w:rFonts w:eastAsia="方正小标宋简体" w:hint="eastAsia"/>
            <w:color w:val="FF0000"/>
            <w:spacing w:val="-20"/>
            <w:sz w:val="56"/>
            <w:szCs w:val="56"/>
          </w:rPr>
          <w:delText xml:space="preserve"> </w:delText>
        </w:r>
        <w:r w:rsidRPr="00913D98" w:rsidDel="00DE6A92">
          <w:rPr>
            <w:rFonts w:eastAsia="方正小标宋简体" w:hint="eastAsia"/>
            <w:color w:val="FF0000"/>
            <w:spacing w:val="-20"/>
            <w:sz w:val="56"/>
            <w:szCs w:val="56"/>
          </w:rPr>
          <w:delText>自</w:delText>
        </w:r>
        <w:r w:rsidRPr="00913D98" w:rsidDel="00DE6A92">
          <w:rPr>
            <w:rFonts w:eastAsia="方正小标宋简体" w:hint="eastAsia"/>
            <w:color w:val="FF0000"/>
            <w:spacing w:val="-20"/>
            <w:sz w:val="56"/>
            <w:szCs w:val="56"/>
          </w:rPr>
          <w:delText xml:space="preserve"> </w:delText>
        </w:r>
        <w:r w:rsidRPr="00913D98" w:rsidDel="00DE6A92">
          <w:rPr>
            <w:rFonts w:eastAsia="方正小标宋简体" w:hint="eastAsia"/>
            <w:color w:val="FF0000"/>
            <w:spacing w:val="-20"/>
            <w:sz w:val="56"/>
            <w:szCs w:val="56"/>
          </w:rPr>
          <w:delText>治</w:delText>
        </w:r>
        <w:r w:rsidRPr="00913D98" w:rsidDel="00DE6A92">
          <w:rPr>
            <w:rFonts w:eastAsia="方正小标宋简体" w:hint="eastAsia"/>
            <w:color w:val="FF0000"/>
            <w:spacing w:val="-20"/>
            <w:sz w:val="56"/>
            <w:szCs w:val="56"/>
          </w:rPr>
          <w:delText xml:space="preserve"> </w:delText>
        </w:r>
        <w:r w:rsidRPr="00913D98" w:rsidDel="00DE6A92">
          <w:rPr>
            <w:rFonts w:eastAsia="方正小标宋简体" w:hint="eastAsia"/>
            <w:color w:val="FF0000"/>
            <w:spacing w:val="-20"/>
            <w:sz w:val="56"/>
            <w:szCs w:val="56"/>
          </w:rPr>
          <w:delText>区</w:delText>
        </w:r>
      </w:del>
    </w:p>
    <w:p w:rsidR="00CF719A" w:rsidRPr="00913D98" w:rsidDel="00DE6A92" w:rsidRDefault="00CF719A" w:rsidP="00DE6A92">
      <w:pPr>
        <w:spacing w:line="1600" w:lineRule="exact"/>
        <w:jc w:val="center"/>
        <w:rPr>
          <w:del w:id="7" w:author="Administrator" w:date="2021-11-19T17:05:00Z"/>
          <w:rFonts w:eastAsia="方正小标宋简体" w:hint="eastAsia"/>
          <w:color w:val="FF0000"/>
          <w:spacing w:val="-6"/>
          <w:w w:val="70"/>
          <w:sz w:val="96"/>
          <w:szCs w:val="96"/>
        </w:rPr>
        <w:pPrChange w:id="8" w:author="Administrator" w:date="2021-11-19T17:05:00Z">
          <w:pPr>
            <w:spacing w:line="1600" w:lineRule="exact"/>
            <w:jc w:val="center"/>
          </w:pPr>
        </w:pPrChange>
      </w:pPr>
      <w:del w:id="9" w:author="Administrator" w:date="2021-11-19T17:05:00Z">
        <w:r w:rsidRPr="00913D98" w:rsidDel="00DE6A92">
          <w:rPr>
            <w:rFonts w:eastAsia="方正小标宋简体" w:hint="eastAsia"/>
            <w:color w:val="FF0000"/>
            <w:spacing w:val="-6"/>
            <w:w w:val="70"/>
            <w:sz w:val="96"/>
            <w:szCs w:val="96"/>
          </w:rPr>
          <w:delText>人力资源和社会保障厅文件</w:delText>
        </w:r>
      </w:del>
    </w:p>
    <w:p w:rsidR="00CF719A" w:rsidRPr="00913D98" w:rsidDel="00DE6A92" w:rsidRDefault="00CF719A" w:rsidP="00DE6A92">
      <w:pPr>
        <w:spacing w:line="800" w:lineRule="exact"/>
        <w:jc w:val="center"/>
        <w:rPr>
          <w:del w:id="10" w:author="Administrator" w:date="2021-11-19T17:05:00Z"/>
          <w:rFonts w:eastAsia="仿宋_GB2312" w:hint="eastAsia"/>
          <w:sz w:val="32"/>
        </w:rPr>
        <w:pPrChange w:id="11" w:author="Administrator" w:date="2021-11-19T17:05:00Z">
          <w:pPr>
            <w:spacing w:line="800" w:lineRule="exact"/>
            <w:ind w:firstLineChars="200" w:firstLine="640"/>
          </w:pPr>
        </w:pPrChange>
      </w:pPr>
      <w:del w:id="12" w:author="Administrator" w:date="2021-11-19T17:05:00Z">
        <w:r w:rsidRPr="00913D98" w:rsidDel="00DE6A92">
          <w:rPr>
            <w:rFonts w:eastAsia="楷体_GB2312" w:hint="eastAsia"/>
            <w:sz w:val="32"/>
          </w:rPr>
          <w:pict>
            <v:polyline id="任意多边形 2" o:spid="_x0000_s1026" style="position:absolute;left:0;text-align:left;z-index:251656704;mso-wrap-style:square" points="9pt,72.55pt,458.15pt,72.65pt" coordsize="8983,2" filled="f" strokecolor="red" strokeweight="2.25pt">
              <v:path arrowok="t"/>
              <w10:wrap type="square"/>
            </v:polyline>
          </w:pict>
        </w:r>
      </w:del>
    </w:p>
    <w:p w:rsidR="00CF719A" w:rsidRPr="00913D98" w:rsidDel="00DE6A92" w:rsidRDefault="00CF719A" w:rsidP="00DE6A92">
      <w:pPr>
        <w:spacing w:line="800" w:lineRule="exact"/>
        <w:jc w:val="center"/>
        <w:rPr>
          <w:del w:id="13" w:author="Administrator" w:date="2021-11-19T17:05:00Z"/>
          <w:rFonts w:eastAsia="仿宋_GB2312" w:hint="eastAsia"/>
          <w:sz w:val="32"/>
        </w:rPr>
        <w:pPrChange w:id="14" w:author="Administrator" w:date="2021-11-19T17:05:00Z">
          <w:pPr>
            <w:jc w:val="center"/>
          </w:pPr>
        </w:pPrChange>
      </w:pPr>
      <w:del w:id="15" w:author="Administrator" w:date="2021-11-19T17:05:00Z">
        <w:r w:rsidRPr="00913D98" w:rsidDel="00DE6A92">
          <w:rPr>
            <w:rFonts w:eastAsia="仿宋_GB2312" w:hint="eastAsia"/>
            <w:sz w:val="32"/>
          </w:rPr>
          <w:delText>桂人社规</w:delText>
        </w:r>
        <w:r w:rsidRPr="00913D98" w:rsidDel="00DE6A92">
          <w:rPr>
            <w:rFonts w:eastAsia="仿宋_GB2312"/>
            <w:sz w:val="32"/>
          </w:rPr>
          <w:delText>〔</w:delText>
        </w:r>
        <w:r w:rsidRPr="00913D98" w:rsidDel="00DE6A92">
          <w:rPr>
            <w:rFonts w:eastAsia="仿宋_GB2312"/>
            <w:sz w:val="32"/>
          </w:rPr>
          <w:delText>2021</w:delText>
        </w:r>
        <w:r w:rsidRPr="00913D98" w:rsidDel="00DE6A92">
          <w:rPr>
            <w:rFonts w:eastAsia="仿宋_GB2312"/>
            <w:sz w:val="32"/>
          </w:rPr>
          <w:delText>〕</w:delText>
        </w:r>
        <w:r w:rsidRPr="00913D98" w:rsidDel="00DE6A92">
          <w:rPr>
            <w:rFonts w:eastAsia="仿宋_GB2312"/>
            <w:sz w:val="32"/>
            <w:lang/>
          </w:rPr>
          <w:delText>12</w:delText>
        </w:r>
        <w:r w:rsidRPr="00913D98" w:rsidDel="00DE6A92">
          <w:rPr>
            <w:rFonts w:eastAsia="仿宋_GB2312" w:hint="eastAsia"/>
            <w:sz w:val="32"/>
          </w:rPr>
          <w:delText>号</w:delText>
        </w:r>
      </w:del>
    </w:p>
    <w:p w:rsidR="00CF719A" w:rsidRPr="00913D98" w:rsidDel="00DE6A92" w:rsidRDefault="00CF719A" w:rsidP="00DE6A92">
      <w:pPr>
        <w:jc w:val="center"/>
        <w:rPr>
          <w:del w:id="16" w:author="Administrator" w:date="2021-11-19T17:05:00Z"/>
          <w:sz w:val="32"/>
          <w:szCs w:val="32"/>
        </w:rPr>
        <w:pPrChange w:id="17" w:author="Administrator" w:date="2021-11-19T17:05:00Z">
          <w:pPr/>
        </w:pPrChange>
      </w:pPr>
    </w:p>
    <w:p w:rsidR="00CF719A" w:rsidRPr="00913D98" w:rsidRDefault="00CF719A" w:rsidP="00DE6A92">
      <w:pPr>
        <w:spacing w:line="480" w:lineRule="exact"/>
        <w:jc w:val="center"/>
        <w:rPr>
          <w:rFonts w:eastAsia="方正小标宋简体" w:hint="eastAsia"/>
          <w:sz w:val="44"/>
          <w:szCs w:val="44"/>
        </w:rPr>
      </w:pPr>
      <w:r w:rsidRPr="00913D98">
        <w:rPr>
          <w:rFonts w:eastAsia="方正小标宋简体" w:hint="eastAsia"/>
          <w:sz w:val="44"/>
          <w:szCs w:val="44"/>
        </w:rPr>
        <w:t>广西壮族自治区人力资源和社会保障厅</w:t>
      </w:r>
    </w:p>
    <w:p w:rsidR="00CF719A" w:rsidRPr="00913D98" w:rsidRDefault="00CF719A" w:rsidP="00DE6A92">
      <w:pPr>
        <w:spacing w:line="480" w:lineRule="exact"/>
        <w:jc w:val="center"/>
        <w:rPr>
          <w:rFonts w:eastAsia="方正小标宋简体" w:hint="eastAsia"/>
          <w:sz w:val="44"/>
          <w:szCs w:val="44"/>
        </w:rPr>
        <w:pPrChange w:id="18" w:author="Administrator" w:date="2021-11-19T17:05:00Z">
          <w:pPr>
            <w:spacing w:line="480" w:lineRule="exact"/>
            <w:jc w:val="center"/>
          </w:pPr>
        </w:pPrChange>
      </w:pPr>
      <w:r w:rsidRPr="00913D98">
        <w:rPr>
          <w:rFonts w:eastAsia="方正小标宋简体" w:hint="eastAsia"/>
          <w:sz w:val="44"/>
          <w:szCs w:val="44"/>
        </w:rPr>
        <w:t>关于印发</w:t>
      </w:r>
      <w:r>
        <w:rPr>
          <w:rFonts w:eastAsia="方正小标宋简体" w:hint="eastAsia"/>
          <w:sz w:val="44"/>
          <w:szCs w:val="44"/>
        </w:rPr>
        <w:t>广西</w:t>
      </w:r>
      <w:r w:rsidRPr="00913D98">
        <w:rPr>
          <w:rFonts w:eastAsia="方正小标宋简体" w:hint="eastAsia"/>
          <w:sz w:val="44"/>
          <w:szCs w:val="44"/>
        </w:rPr>
        <w:t>高技能人才与专业技术人才</w:t>
      </w:r>
    </w:p>
    <w:p w:rsidR="00DE6A92" w:rsidRDefault="00CF719A" w:rsidP="00DE6A92">
      <w:pPr>
        <w:spacing w:line="480" w:lineRule="exact"/>
        <w:jc w:val="center"/>
        <w:rPr>
          <w:ins w:id="19" w:author="Administrator" w:date="2021-11-19T17:05:00Z"/>
          <w:rFonts w:eastAsia="方正小标宋简体" w:hint="eastAsia"/>
          <w:sz w:val="44"/>
          <w:szCs w:val="44"/>
        </w:rPr>
        <w:pPrChange w:id="20" w:author="Administrator" w:date="2021-11-19T17:05:00Z">
          <w:pPr>
            <w:spacing w:line="480" w:lineRule="exact"/>
            <w:jc w:val="center"/>
          </w:pPr>
        </w:pPrChange>
      </w:pPr>
      <w:r w:rsidRPr="00913D98">
        <w:rPr>
          <w:rFonts w:eastAsia="方正小标宋简体" w:hint="eastAsia"/>
          <w:sz w:val="44"/>
          <w:szCs w:val="44"/>
        </w:rPr>
        <w:t>职业发展贯通实施办法的通知</w:t>
      </w:r>
    </w:p>
    <w:p w:rsidR="00DE6A92" w:rsidRPr="00913D98" w:rsidRDefault="00DE6A92" w:rsidP="00DE6A92">
      <w:pPr>
        <w:spacing w:line="480" w:lineRule="exact"/>
        <w:jc w:val="center"/>
        <w:rPr>
          <w:rFonts w:eastAsia="方正小标宋简体" w:hint="eastAsia"/>
          <w:sz w:val="44"/>
          <w:szCs w:val="44"/>
        </w:rPr>
        <w:pPrChange w:id="21" w:author="Administrator" w:date="2021-11-19T17:05:00Z">
          <w:pPr>
            <w:spacing w:line="480" w:lineRule="exact"/>
            <w:jc w:val="center"/>
          </w:pPr>
        </w:pPrChange>
      </w:pPr>
      <w:ins w:id="22" w:author="Administrator" w:date="2021-11-19T17:05:00Z">
        <w:r>
          <w:rPr>
            <w:rFonts w:eastAsia="方正小标宋简体" w:hint="eastAsia"/>
            <w:sz w:val="44"/>
            <w:szCs w:val="44"/>
          </w:rPr>
          <w:t>（</w:t>
        </w:r>
        <w:r w:rsidRPr="00DE6A92">
          <w:rPr>
            <w:rFonts w:eastAsia="方正小标宋简体" w:hint="eastAsia"/>
            <w:sz w:val="44"/>
            <w:szCs w:val="44"/>
          </w:rPr>
          <w:t>桂人社规〔</w:t>
        </w:r>
        <w:r w:rsidRPr="00DE6A92">
          <w:rPr>
            <w:rFonts w:eastAsia="方正小标宋简体" w:hint="eastAsia"/>
            <w:sz w:val="44"/>
            <w:szCs w:val="44"/>
          </w:rPr>
          <w:t>2021</w:t>
        </w:r>
        <w:r w:rsidRPr="00DE6A92">
          <w:rPr>
            <w:rFonts w:eastAsia="方正小标宋简体" w:hint="eastAsia"/>
            <w:sz w:val="44"/>
            <w:szCs w:val="44"/>
          </w:rPr>
          <w:t>〕</w:t>
        </w:r>
        <w:r w:rsidRPr="00DE6A92">
          <w:rPr>
            <w:rFonts w:eastAsia="方正小标宋简体" w:hint="eastAsia"/>
            <w:sz w:val="44"/>
            <w:szCs w:val="44"/>
          </w:rPr>
          <w:t>12</w:t>
        </w:r>
        <w:r w:rsidRPr="00DE6A92">
          <w:rPr>
            <w:rFonts w:eastAsia="方正小标宋简体" w:hint="eastAsia"/>
            <w:sz w:val="44"/>
            <w:szCs w:val="44"/>
          </w:rPr>
          <w:t>号</w:t>
        </w:r>
        <w:r>
          <w:rPr>
            <w:rFonts w:eastAsia="方正小标宋简体" w:hint="eastAsia"/>
            <w:sz w:val="44"/>
            <w:szCs w:val="44"/>
          </w:rPr>
          <w:t>）</w:t>
        </w:r>
      </w:ins>
    </w:p>
    <w:p w:rsidR="00CF719A" w:rsidRPr="00913D98" w:rsidRDefault="00CF719A" w:rsidP="00913D98">
      <w:pPr>
        <w:spacing w:line="500" w:lineRule="exact"/>
        <w:jc w:val="center"/>
        <w:rPr>
          <w:rFonts w:eastAsia="方正小标宋简体"/>
          <w:sz w:val="44"/>
          <w:szCs w:val="44"/>
        </w:rPr>
      </w:pPr>
    </w:p>
    <w:p w:rsidR="00CF719A" w:rsidRPr="00913D98" w:rsidRDefault="00CF719A" w:rsidP="00913D98">
      <w:pPr>
        <w:snapToGrid w:val="0"/>
        <w:spacing w:line="500" w:lineRule="exact"/>
        <w:jc w:val="left"/>
        <w:rPr>
          <w:rFonts w:eastAsia="仿宋_GB2312"/>
          <w:sz w:val="32"/>
          <w:szCs w:val="32"/>
        </w:rPr>
      </w:pPr>
      <w:r w:rsidRPr="00913D98">
        <w:rPr>
          <w:rFonts w:eastAsia="仿宋_GB2312" w:hint="eastAsia"/>
          <w:sz w:val="32"/>
          <w:szCs w:val="32"/>
        </w:rPr>
        <w:t>各市人力资源社会保障局，区直有关单位：</w:t>
      </w:r>
    </w:p>
    <w:p w:rsidR="00CF719A" w:rsidRPr="00913D98" w:rsidRDefault="00CF719A" w:rsidP="00913D98">
      <w:pPr>
        <w:snapToGrid w:val="0"/>
        <w:spacing w:line="500" w:lineRule="exact"/>
        <w:ind w:firstLineChars="200" w:firstLine="640"/>
        <w:jc w:val="left"/>
        <w:rPr>
          <w:rFonts w:eastAsia="仿宋_GB2312" w:cs="仿宋_GB2312"/>
          <w:sz w:val="32"/>
          <w:szCs w:val="32"/>
        </w:rPr>
      </w:pPr>
      <w:r w:rsidRPr="00913D98">
        <w:rPr>
          <w:rFonts w:eastAsia="仿宋_GB2312" w:hint="eastAsia"/>
          <w:sz w:val="32"/>
          <w:szCs w:val="32"/>
        </w:rPr>
        <w:t>为贯彻落实中央人才工作会议精神，深化人才发展体制机制改革，加强我区高技能人才与专业技术人才队伍建设，现将</w:t>
      </w:r>
      <w:r w:rsidRPr="00913D98">
        <w:rPr>
          <w:rFonts w:eastAsia="仿宋_GB2312" w:hAnsi="仿宋_GB2312" w:cs="仿宋_GB2312" w:hint="eastAsia"/>
          <w:sz w:val="32"/>
          <w:szCs w:val="32"/>
        </w:rPr>
        <w:t>《</w:t>
      </w:r>
      <w:r>
        <w:rPr>
          <w:rFonts w:eastAsia="仿宋_GB2312" w:hAnsi="仿宋_GB2312" w:cs="仿宋_GB2312" w:hint="eastAsia"/>
          <w:sz w:val="32"/>
          <w:szCs w:val="32"/>
        </w:rPr>
        <w:t>广西</w:t>
      </w:r>
      <w:r w:rsidRPr="00913D98">
        <w:rPr>
          <w:rFonts w:eastAsia="仿宋_GB2312" w:hAnsi="仿宋_GB2312" w:cs="仿宋_GB2312" w:hint="eastAsia"/>
          <w:sz w:val="32"/>
          <w:szCs w:val="32"/>
        </w:rPr>
        <w:t>高技能人才与专业技术人才职业发展贯通实施办法》印发给你们，请结合实际贯彻落实。</w:t>
      </w:r>
    </w:p>
    <w:p w:rsidR="00CF719A" w:rsidRPr="00913D98" w:rsidRDefault="00CF719A" w:rsidP="00913D98">
      <w:pPr>
        <w:snapToGrid w:val="0"/>
        <w:spacing w:line="460" w:lineRule="exact"/>
        <w:jc w:val="center"/>
        <w:rPr>
          <w:rFonts w:eastAsia="仿宋_GB2312" w:cs="仿宋_GB2312" w:hint="eastAsia"/>
          <w:sz w:val="32"/>
          <w:szCs w:val="32"/>
        </w:rPr>
      </w:pPr>
    </w:p>
    <w:p w:rsidR="00CF719A" w:rsidRPr="00913D98" w:rsidRDefault="00CF719A" w:rsidP="00913D98">
      <w:pPr>
        <w:snapToGrid w:val="0"/>
        <w:spacing w:line="460" w:lineRule="exact"/>
        <w:jc w:val="left"/>
        <w:rPr>
          <w:rFonts w:eastAsia="仿宋_GB2312" w:cs="仿宋_GB2312" w:hint="eastAsia"/>
          <w:sz w:val="32"/>
          <w:szCs w:val="32"/>
        </w:rPr>
      </w:pPr>
    </w:p>
    <w:p w:rsidR="00CF719A" w:rsidRPr="00913D98" w:rsidRDefault="00CF719A" w:rsidP="00913D98">
      <w:pPr>
        <w:snapToGrid w:val="0"/>
        <w:spacing w:line="360" w:lineRule="exact"/>
        <w:ind w:right="280"/>
        <w:jc w:val="right"/>
        <w:rPr>
          <w:rFonts w:eastAsia="仿宋_GB2312" w:cs="仿宋_GB2312"/>
          <w:spacing w:val="-20"/>
          <w:sz w:val="32"/>
          <w:szCs w:val="32"/>
        </w:rPr>
      </w:pPr>
      <w:r w:rsidRPr="00913D98">
        <w:rPr>
          <w:rFonts w:eastAsia="仿宋_GB2312" w:hAnsi="仿宋_GB2312" w:cs="仿宋_GB2312" w:hint="eastAsia"/>
          <w:spacing w:val="-20"/>
          <w:sz w:val="32"/>
          <w:szCs w:val="32"/>
        </w:rPr>
        <w:t>广西壮族自治区人力资源和社会保障厅</w:t>
      </w:r>
    </w:p>
    <w:p w:rsidR="00CF719A" w:rsidRDefault="00CF719A" w:rsidP="00913D98">
      <w:pPr>
        <w:snapToGrid w:val="0"/>
        <w:spacing w:line="360" w:lineRule="exact"/>
        <w:ind w:right="640"/>
        <w:jc w:val="center"/>
        <w:rPr>
          <w:rFonts w:eastAsia="仿宋_GB2312" w:hAnsi="仿宋_GB2312" w:cs="仿宋_GB2312" w:hint="eastAsia"/>
          <w:sz w:val="32"/>
          <w:szCs w:val="32"/>
        </w:rPr>
      </w:pPr>
      <w:r w:rsidRPr="00913D98">
        <w:rPr>
          <w:rFonts w:eastAsia="仿宋_GB2312" w:cs="仿宋_GB2312" w:hint="eastAsia"/>
          <w:sz w:val="32"/>
          <w:szCs w:val="32"/>
        </w:rPr>
        <w:t xml:space="preserve">                           </w:t>
      </w:r>
      <w:r>
        <w:rPr>
          <w:rFonts w:eastAsia="仿宋_GB2312" w:cs="仿宋_GB2312" w:hint="eastAsia"/>
          <w:sz w:val="32"/>
          <w:szCs w:val="32"/>
        </w:rPr>
        <w:t xml:space="preserve"> </w:t>
      </w:r>
      <w:r w:rsidRPr="00913D98">
        <w:rPr>
          <w:rFonts w:eastAsia="仿宋_GB2312" w:cs="仿宋_GB2312" w:hint="eastAsia"/>
          <w:sz w:val="32"/>
          <w:szCs w:val="32"/>
        </w:rPr>
        <w:t>2021</w:t>
      </w:r>
      <w:r w:rsidRPr="00913D98">
        <w:rPr>
          <w:rFonts w:eastAsia="仿宋_GB2312" w:hAnsi="仿宋_GB2312" w:cs="仿宋_GB2312" w:hint="eastAsia"/>
          <w:sz w:val="32"/>
          <w:szCs w:val="32"/>
        </w:rPr>
        <w:t>年</w:t>
      </w:r>
      <w:r w:rsidRPr="00913D98">
        <w:rPr>
          <w:rFonts w:eastAsia="仿宋_GB2312" w:cs="仿宋_GB2312" w:hint="eastAsia"/>
          <w:sz w:val="32"/>
          <w:szCs w:val="32"/>
        </w:rPr>
        <w:t>10</w:t>
      </w:r>
      <w:r w:rsidRPr="00913D98">
        <w:rPr>
          <w:rFonts w:eastAsia="仿宋_GB2312" w:hAnsi="仿宋_GB2312" w:cs="仿宋_GB2312" w:hint="eastAsia"/>
          <w:sz w:val="32"/>
          <w:szCs w:val="32"/>
        </w:rPr>
        <w:t>月</w:t>
      </w:r>
      <w:r w:rsidRPr="00913D98">
        <w:rPr>
          <w:rFonts w:eastAsia="仿宋_GB2312" w:cs="仿宋_GB2312"/>
          <w:sz w:val="32"/>
          <w:szCs w:val="32"/>
          <w:lang/>
        </w:rPr>
        <w:t>26</w:t>
      </w:r>
      <w:r w:rsidRPr="00913D98">
        <w:rPr>
          <w:rFonts w:eastAsia="仿宋_GB2312" w:hAnsi="仿宋_GB2312" w:cs="仿宋_GB2312" w:hint="eastAsia"/>
          <w:sz w:val="32"/>
          <w:szCs w:val="32"/>
        </w:rPr>
        <w:t>日</w:t>
      </w:r>
    </w:p>
    <w:p w:rsidR="00DE6A92" w:rsidRDefault="00DE6A92" w:rsidP="00913D98">
      <w:pPr>
        <w:spacing w:line="560" w:lineRule="exact"/>
        <w:jc w:val="center"/>
        <w:rPr>
          <w:ins w:id="23" w:author="Administrator" w:date="2021-11-19T17:05:00Z"/>
          <w:rFonts w:eastAsia="仿宋_GB2312" w:hAnsi="仿宋_GB2312" w:cs="仿宋_GB2312" w:hint="eastAsia"/>
          <w:sz w:val="32"/>
          <w:szCs w:val="32"/>
        </w:rPr>
      </w:pPr>
    </w:p>
    <w:p w:rsidR="00CF719A" w:rsidRPr="00913D98" w:rsidDel="00DE6A92" w:rsidRDefault="00CF719A" w:rsidP="00913D98">
      <w:pPr>
        <w:snapToGrid w:val="0"/>
        <w:spacing w:line="360" w:lineRule="exact"/>
        <w:ind w:right="641" w:firstLineChars="200" w:firstLine="640"/>
        <w:rPr>
          <w:del w:id="24" w:author="Administrator" w:date="2021-11-19T17:05:00Z"/>
          <w:rFonts w:eastAsia="仿宋_GB2312" w:cs="仿宋_GB2312"/>
          <w:sz w:val="32"/>
          <w:szCs w:val="32"/>
        </w:rPr>
      </w:pPr>
      <w:del w:id="25" w:author="Administrator" w:date="2021-11-19T17:05:00Z">
        <w:r w:rsidDel="00DE6A92">
          <w:rPr>
            <w:rFonts w:eastAsia="仿宋_GB2312" w:hAnsi="仿宋_GB2312" w:cs="仿宋_GB2312" w:hint="eastAsia"/>
            <w:sz w:val="32"/>
            <w:szCs w:val="32"/>
          </w:rPr>
          <w:delText>（此件公开发布）</w:delText>
        </w:r>
      </w:del>
    </w:p>
    <w:p w:rsidR="00CF719A" w:rsidRPr="00913D98" w:rsidRDefault="00CF719A" w:rsidP="00913D98">
      <w:pPr>
        <w:spacing w:line="560" w:lineRule="exact"/>
        <w:jc w:val="center"/>
        <w:rPr>
          <w:rFonts w:eastAsia="方正小标宋简体" w:hint="eastAsia"/>
          <w:sz w:val="44"/>
          <w:szCs w:val="44"/>
        </w:rPr>
      </w:pPr>
      <w:r>
        <w:rPr>
          <w:rFonts w:eastAsia="方正小标宋简体" w:hint="eastAsia"/>
          <w:sz w:val="44"/>
          <w:szCs w:val="44"/>
        </w:rPr>
        <w:t>广西</w:t>
      </w:r>
      <w:r w:rsidRPr="00913D98">
        <w:rPr>
          <w:rFonts w:eastAsia="方正小标宋简体" w:hint="eastAsia"/>
          <w:sz w:val="44"/>
          <w:szCs w:val="44"/>
        </w:rPr>
        <w:t>高技能人才与专业技术</w:t>
      </w:r>
    </w:p>
    <w:p w:rsidR="00CF719A" w:rsidRPr="00913D98" w:rsidRDefault="00CF719A">
      <w:pPr>
        <w:spacing w:line="560" w:lineRule="exact"/>
        <w:jc w:val="center"/>
        <w:rPr>
          <w:rFonts w:eastAsia="方正小标宋简体" w:hint="eastAsia"/>
          <w:sz w:val="44"/>
          <w:szCs w:val="44"/>
        </w:rPr>
      </w:pPr>
      <w:r w:rsidRPr="00913D98">
        <w:rPr>
          <w:rFonts w:eastAsia="方正小标宋简体" w:hint="eastAsia"/>
          <w:sz w:val="44"/>
          <w:szCs w:val="44"/>
        </w:rPr>
        <w:t>人才职业发展贯通实施办法</w:t>
      </w:r>
    </w:p>
    <w:p w:rsidR="00CF719A" w:rsidRPr="00913D98" w:rsidRDefault="00CF719A">
      <w:pPr>
        <w:spacing w:line="560" w:lineRule="exact"/>
        <w:jc w:val="center"/>
        <w:rPr>
          <w:rFonts w:eastAsia="方正小标宋简体" w:hint="eastAsia"/>
          <w:sz w:val="44"/>
          <w:szCs w:val="44"/>
        </w:rPr>
      </w:pPr>
    </w:p>
    <w:p w:rsidR="00CF719A" w:rsidRPr="00913D98" w:rsidRDefault="00CF719A">
      <w:pPr>
        <w:ind w:firstLineChars="200" w:firstLine="640"/>
        <w:rPr>
          <w:rFonts w:eastAsia="仿宋_GB2312"/>
          <w:sz w:val="32"/>
          <w:szCs w:val="32"/>
        </w:rPr>
      </w:pPr>
      <w:r w:rsidRPr="00913D98">
        <w:rPr>
          <w:rFonts w:eastAsia="仿宋_GB2312" w:hint="eastAsia"/>
          <w:sz w:val="32"/>
          <w:szCs w:val="32"/>
        </w:rPr>
        <w:t>为深入贯彻落实人才强桂战略，加强创新型、应用型、技能型人才培养，进一步打通高技能人才与专业技术人才职业发展通道，根据《人力资源社会保障部关于在工程技术领域实现高技能人才与工程技术人才职业发展贯通的意见（试行）》（人社部发〔</w:t>
      </w:r>
      <w:r w:rsidRPr="00913D98">
        <w:rPr>
          <w:rFonts w:eastAsia="仿宋_GB2312"/>
          <w:sz w:val="32"/>
          <w:szCs w:val="32"/>
        </w:rPr>
        <w:t>2018</w:t>
      </w:r>
      <w:r w:rsidRPr="00913D98">
        <w:rPr>
          <w:rFonts w:eastAsia="仿宋_GB2312" w:hint="eastAsia"/>
          <w:sz w:val="32"/>
          <w:szCs w:val="32"/>
        </w:rPr>
        <w:t>〕</w:t>
      </w:r>
      <w:r w:rsidRPr="00913D98">
        <w:rPr>
          <w:rFonts w:eastAsia="仿宋_GB2312"/>
          <w:sz w:val="32"/>
          <w:szCs w:val="32"/>
        </w:rPr>
        <w:t>74</w:t>
      </w:r>
      <w:r w:rsidRPr="00913D98">
        <w:rPr>
          <w:rFonts w:eastAsia="仿宋_GB2312" w:hint="eastAsia"/>
          <w:sz w:val="32"/>
          <w:szCs w:val="32"/>
        </w:rPr>
        <w:t>号）、《人力资源社会保障部关于改革完善技能人才评价制度的意见》（人社部发〔</w:t>
      </w:r>
      <w:r w:rsidRPr="00913D98">
        <w:rPr>
          <w:rFonts w:eastAsia="仿宋_GB2312"/>
          <w:sz w:val="32"/>
          <w:szCs w:val="32"/>
        </w:rPr>
        <w:t>2019</w:t>
      </w:r>
      <w:r w:rsidRPr="00913D98">
        <w:rPr>
          <w:rFonts w:eastAsia="仿宋_GB2312" w:hint="eastAsia"/>
          <w:sz w:val="32"/>
          <w:szCs w:val="32"/>
        </w:rPr>
        <w:t>〕</w:t>
      </w:r>
      <w:r w:rsidRPr="00913D98">
        <w:rPr>
          <w:rFonts w:eastAsia="仿宋_GB2312"/>
          <w:sz w:val="32"/>
          <w:szCs w:val="32"/>
        </w:rPr>
        <w:t>90</w:t>
      </w:r>
      <w:r w:rsidRPr="00913D98">
        <w:rPr>
          <w:rFonts w:eastAsia="仿宋_GB2312" w:hint="eastAsia"/>
          <w:sz w:val="32"/>
          <w:szCs w:val="32"/>
        </w:rPr>
        <w:t>号）、《人力资源社会保障部关于进一步加强高技能人才与专业技术人才职业发展贯通的实</w:t>
      </w:r>
      <w:r w:rsidRPr="00913D98">
        <w:rPr>
          <w:rFonts w:eastAsia="仿宋_GB2312" w:hint="eastAsia"/>
          <w:sz w:val="32"/>
          <w:szCs w:val="32"/>
        </w:rPr>
        <w:lastRenderedPageBreak/>
        <w:t>施意见》（人社部发〔</w:t>
      </w:r>
      <w:r w:rsidRPr="00913D98">
        <w:rPr>
          <w:rFonts w:eastAsia="仿宋_GB2312"/>
          <w:sz w:val="32"/>
          <w:szCs w:val="32"/>
        </w:rPr>
        <w:t>2020</w:t>
      </w:r>
      <w:r w:rsidRPr="00913D98">
        <w:rPr>
          <w:rFonts w:eastAsia="仿宋_GB2312" w:hint="eastAsia"/>
          <w:sz w:val="32"/>
          <w:szCs w:val="32"/>
        </w:rPr>
        <w:t>〕</w:t>
      </w:r>
      <w:r w:rsidRPr="00913D98">
        <w:rPr>
          <w:rFonts w:eastAsia="仿宋_GB2312"/>
          <w:sz w:val="32"/>
          <w:szCs w:val="32"/>
        </w:rPr>
        <w:t>96</w:t>
      </w:r>
      <w:r w:rsidRPr="00913D98">
        <w:rPr>
          <w:rFonts w:eastAsia="仿宋_GB2312" w:hint="eastAsia"/>
          <w:sz w:val="32"/>
          <w:szCs w:val="32"/>
        </w:rPr>
        <w:t>号）等文件精神，结合我区实际，制定本实施办法。</w:t>
      </w:r>
    </w:p>
    <w:p w:rsidR="00CF719A" w:rsidRPr="00913D98" w:rsidRDefault="00CF719A">
      <w:pPr>
        <w:pStyle w:val="ac"/>
        <w:ind w:left="720" w:firstLineChars="0" w:firstLine="0"/>
        <w:rPr>
          <w:rFonts w:ascii="Times New Roman" w:eastAsia="黑体" w:hAnsi="Times New Roman"/>
          <w:sz w:val="32"/>
          <w:szCs w:val="32"/>
        </w:rPr>
      </w:pPr>
      <w:r w:rsidRPr="00913D98">
        <w:rPr>
          <w:rFonts w:ascii="Times New Roman" w:eastAsia="黑体" w:hAnsi="Times New Roman" w:hint="eastAsia"/>
          <w:sz w:val="32"/>
          <w:szCs w:val="32"/>
        </w:rPr>
        <w:t>一、总体要求</w:t>
      </w:r>
    </w:p>
    <w:p w:rsidR="00CF719A" w:rsidRPr="00913D98" w:rsidRDefault="00CF719A">
      <w:pPr>
        <w:rPr>
          <w:rFonts w:eastAsia="楷体_GB2312" w:hint="eastAsia"/>
          <w:sz w:val="32"/>
          <w:szCs w:val="32"/>
        </w:rPr>
      </w:pPr>
      <w:r w:rsidRPr="00913D98">
        <w:rPr>
          <w:rFonts w:eastAsia="楷体_GB2312" w:hint="eastAsia"/>
          <w:sz w:val="32"/>
          <w:szCs w:val="32"/>
        </w:rPr>
        <w:t xml:space="preserve">    </w:t>
      </w:r>
      <w:r w:rsidRPr="00913D98">
        <w:rPr>
          <w:rFonts w:eastAsia="楷体_GB2312" w:hint="eastAsia"/>
          <w:sz w:val="32"/>
          <w:szCs w:val="32"/>
        </w:rPr>
        <w:t>（一）指导思想</w:t>
      </w:r>
    </w:p>
    <w:p w:rsidR="00CF719A" w:rsidRPr="00913D98" w:rsidRDefault="00CF719A" w:rsidP="00913D98">
      <w:pPr>
        <w:pStyle w:val="aa"/>
        <w:shd w:val="clear" w:color="auto" w:fill="FFFFFF"/>
        <w:spacing w:before="0" w:beforeAutospacing="0" w:after="0" w:afterAutospacing="0"/>
        <w:ind w:firstLineChars="200" w:firstLine="640"/>
        <w:jc w:val="both"/>
        <w:rPr>
          <w:rFonts w:ascii="Times New Roman" w:eastAsia="仿宋_GB2312"/>
          <w:sz w:val="32"/>
          <w:szCs w:val="32"/>
        </w:rPr>
      </w:pPr>
      <w:r w:rsidRPr="00913D98">
        <w:rPr>
          <w:rFonts w:ascii="Times New Roman" w:eastAsia="仿宋_GB2312" w:hint="eastAsia"/>
          <w:sz w:val="32"/>
          <w:szCs w:val="32"/>
        </w:rPr>
        <w:t>以习近平新时代中国特色社会主义思想为指导，全面贯彻党的十九大和十九届二中、三中、四中、五中全会精神，牢固树立新发展理念，破除束缚人才发展的体制机制障碍，大力弘扬劳模精神、劳动精神、工匠精神，探索建立理论与实践相结合、技术与技能相促进的人才评价使用激励机制，激发高技能人才创新创造活力，为实施人才强桂战略和推动高质量发展提供有力人才支撑。</w:t>
      </w:r>
    </w:p>
    <w:p w:rsidR="00CF719A" w:rsidRPr="00913D98" w:rsidRDefault="00CF719A">
      <w:pPr>
        <w:rPr>
          <w:rFonts w:eastAsia="楷体_GB2312" w:hint="eastAsia"/>
          <w:sz w:val="32"/>
          <w:szCs w:val="32"/>
        </w:rPr>
      </w:pPr>
      <w:r w:rsidRPr="00913D98">
        <w:rPr>
          <w:rFonts w:eastAsia="楷体_GB2312" w:hint="eastAsia"/>
          <w:b/>
          <w:sz w:val="32"/>
          <w:szCs w:val="32"/>
        </w:rPr>
        <w:t xml:space="preserve">  </w:t>
      </w:r>
      <w:r w:rsidRPr="00913D98">
        <w:rPr>
          <w:rFonts w:eastAsia="楷体_GB2312" w:hint="eastAsia"/>
          <w:sz w:val="32"/>
          <w:szCs w:val="32"/>
        </w:rPr>
        <w:t xml:space="preserve">  </w:t>
      </w:r>
      <w:r w:rsidRPr="00913D98">
        <w:rPr>
          <w:rFonts w:eastAsia="楷体_GB2312" w:hint="eastAsia"/>
          <w:sz w:val="32"/>
          <w:szCs w:val="32"/>
        </w:rPr>
        <w:t>（二）基本原则</w:t>
      </w:r>
    </w:p>
    <w:p w:rsidR="00CF719A" w:rsidRPr="00913D98" w:rsidRDefault="00CF719A" w:rsidP="00DE6A92">
      <w:pPr>
        <w:ind w:firstLineChars="200" w:firstLine="640"/>
        <w:rPr>
          <w:rFonts w:eastAsia="仿宋_GB2312"/>
          <w:sz w:val="32"/>
          <w:szCs w:val="32"/>
        </w:rPr>
      </w:pPr>
      <w:r w:rsidRPr="00913D98">
        <w:rPr>
          <w:rFonts w:eastAsia="仿宋_GB2312"/>
          <w:b/>
          <w:sz w:val="32"/>
          <w:szCs w:val="32"/>
        </w:rPr>
        <w:t>1</w:t>
      </w:r>
      <w:r>
        <w:rPr>
          <w:rFonts w:eastAsia="仿宋_GB2312" w:hint="eastAsia"/>
          <w:b/>
          <w:sz w:val="32"/>
          <w:szCs w:val="32"/>
        </w:rPr>
        <w:t>．</w:t>
      </w:r>
      <w:r w:rsidRPr="00913D98">
        <w:rPr>
          <w:rFonts w:eastAsia="仿宋_GB2312" w:hint="eastAsia"/>
          <w:b/>
          <w:sz w:val="32"/>
          <w:szCs w:val="32"/>
        </w:rPr>
        <w:t>坚持遵循规律、突出重点。</w:t>
      </w:r>
      <w:r w:rsidRPr="00913D98">
        <w:rPr>
          <w:rFonts w:eastAsia="仿宋_GB2312" w:hint="eastAsia"/>
          <w:sz w:val="32"/>
          <w:szCs w:val="32"/>
        </w:rPr>
        <w:t>适应技术技能人才融合发展趋势，遵循人才成长规律，以高技能人才为重点，打破专业技术职称评审与职业技能评价界限，创新技术技能导向的评价机制，拓宽技术技能人才发展通道，促进两类人才融合发展。</w:t>
      </w:r>
    </w:p>
    <w:p w:rsidR="00CF719A" w:rsidRPr="00913D98" w:rsidRDefault="00CF719A" w:rsidP="00DE6A92">
      <w:pPr>
        <w:ind w:firstLineChars="200" w:firstLine="640"/>
        <w:rPr>
          <w:rFonts w:eastAsia="仿宋_GB2312"/>
          <w:sz w:val="32"/>
          <w:szCs w:val="32"/>
        </w:rPr>
      </w:pPr>
      <w:r w:rsidRPr="00913D98">
        <w:rPr>
          <w:rFonts w:eastAsia="仿宋_GB2312"/>
          <w:b/>
          <w:sz w:val="32"/>
          <w:szCs w:val="32"/>
        </w:rPr>
        <w:t>2</w:t>
      </w:r>
      <w:r>
        <w:rPr>
          <w:rFonts w:eastAsia="仿宋_GB2312" w:hint="eastAsia"/>
          <w:b/>
          <w:sz w:val="32"/>
          <w:szCs w:val="32"/>
        </w:rPr>
        <w:t>．</w:t>
      </w:r>
      <w:r w:rsidRPr="00913D98">
        <w:rPr>
          <w:rFonts w:eastAsia="仿宋_GB2312" w:hint="eastAsia"/>
          <w:b/>
          <w:sz w:val="32"/>
          <w:szCs w:val="32"/>
        </w:rPr>
        <w:t>坚持问题导向、畅通通道。</w:t>
      </w:r>
      <w:r w:rsidRPr="00913D98">
        <w:rPr>
          <w:rFonts w:eastAsia="仿宋_GB2312" w:hint="eastAsia"/>
          <w:sz w:val="32"/>
          <w:szCs w:val="32"/>
        </w:rPr>
        <w:t>聚焦人才职业发展中“独木桥”、“天花板”问题，推进职称制度与职业资格、职业技能等级制度有效衔接，支持高技能人才参加职称评审和职业资格考试，鼓励专业技术人才参加职业技能评价，搭建两类人才成长立交桥。</w:t>
      </w:r>
    </w:p>
    <w:p w:rsidR="00CF719A" w:rsidRPr="00913D98" w:rsidRDefault="00CF719A" w:rsidP="00DE6A92">
      <w:pPr>
        <w:ind w:firstLineChars="200" w:firstLine="640"/>
        <w:rPr>
          <w:rFonts w:eastAsia="仿宋_GB2312"/>
          <w:sz w:val="32"/>
          <w:szCs w:val="32"/>
        </w:rPr>
      </w:pPr>
      <w:r w:rsidRPr="00913D98">
        <w:rPr>
          <w:rFonts w:eastAsia="仿宋_GB2312" w:hint="eastAsia"/>
          <w:b/>
          <w:sz w:val="32"/>
          <w:szCs w:val="32"/>
        </w:rPr>
        <w:t>3</w:t>
      </w:r>
      <w:r>
        <w:rPr>
          <w:rFonts w:eastAsia="仿宋_GB2312" w:hint="eastAsia"/>
          <w:b/>
          <w:sz w:val="32"/>
          <w:szCs w:val="32"/>
        </w:rPr>
        <w:t>．</w:t>
      </w:r>
      <w:r w:rsidRPr="00913D98">
        <w:rPr>
          <w:rFonts w:eastAsia="仿宋_GB2312" w:hint="eastAsia"/>
          <w:b/>
          <w:sz w:val="32"/>
          <w:szCs w:val="32"/>
        </w:rPr>
        <w:t>坚持专业相近、等级对应。</w:t>
      </w:r>
      <w:r w:rsidRPr="00913D98">
        <w:rPr>
          <w:rFonts w:eastAsia="仿宋_GB2312" w:hint="eastAsia"/>
          <w:sz w:val="32"/>
          <w:szCs w:val="32"/>
        </w:rPr>
        <w:t>技术技能人才申报职称或职业</w:t>
      </w:r>
      <w:r w:rsidRPr="00913D98">
        <w:rPr>
          <w:rFonts w:eastAsia="仿宋_GB2312" w:hint="eastAsia"/>
          <w:sz w:val="32"/>
          <w:szCs w:val="32"/>
        </w:rPr>
        <w:lastRenderedPageBreak/>
        <w:t>技能评价，所从事的专业须与申报的职称或职业（工种）专业相同或相近，取得相应职称、职业资格或职业技能等级。技能人员参加职称评审，应符合职称评价标准、继续教育规定和业绩成果要求。专业技术人员申报职业技能评价，须按照技能人才评定程序和要求进行。</w:t>
      </w:r>
    </w:p>
    <w:p w:rsidR="00CF719A" w:rsidRPr="00913D98" w:rsidRDefault="00CF719A" w:rsidP="00DE6A92">
      <w:pPr>
        <w:ind w:firstLineChars="200" w:firstLine="640"/>
        <w:rPr>
          <w:rFonts w:eastAsia="仿宋_GB2312"/>
          <w:sz w:val="32"/>
          <w:szCs w:val="32"/>
        </w:rPr>
      </w:pPr>
      <w:r w:rsidRPr="00913D98">
        <w:rPr>
          <w:rFonts w:eastAsia="仿宋_GB2312" w:hint="eastAsia"/>
          <w:b/>
          <w:sz w:val="32"/>
          <w:szCs w:val="32"/>
        </w:rPr>
        <w:t>4</w:t>
      </w:r>
      <w:r>
        <w:rPr>
          <w:rFonts w:eastAsia="仿宋_GB2312" w:hint="eastAsia"/>
          <w:b/>
          <w:sz w:val="32"/>
          <w:szCs w:val="32"/>
        </w:rPr>
        <w:t>．</w:t>
      </w:r>
      <w:r w:rsidRPr="00913D98">
        <w:rPr>
          <w:rFonts w:eastAsia="仿宋_GB2312" w:hint="eastAsia"/>
          <w:b/>
          <w:sz w:val="32"/>
          <w:szCs w:val="32"/>
        </w:rPr>
        <w:t>坚持科学评价、业绩优先。</w:t>
      </w:r>
      <w:r w:rsidRPr="00913D98">
        <w:rPr>
          <w:rFonts w:eastAsia="仿宋_GB2312" w:hint="eastAsia"/>
          <w:sz w:val="32"/>
          <w:szCs w:val="32"/>
        </w:rPr>
        <w:t>进一步破除唯论文、唯学历、唯资历、唯奖项倾向，强化技术技能贡献，突出工作业绩，保持两类人才评价标准大体平衡，适当向高技能人才倾斜，让各类人才价值得到充分尊重和体现。</w:t>
      </w:r>
    </w:p>
    <w:p w:rsidR="00CF719A" w:rsidRPr="00913D98" w:rsidRDefault="00CF719A" w:rsidP="00DE6A92">
      <w:pPr>
        <w:ind w:firstLineChars="200" w:firstLine="640"/>
        <w:rPr>
          <w:rFonts w:eastAsia="仿宋_GB2312"/>
          <w:sz w:val="32"/>
          <w:szCs w:val="32"/>
        </w:rPr>
      </w:pPr>
      <w:r w:rsidRPr="00913D98">
        <w:rPr>
          <w:rFonts w:eastAsia="仿宋_GB2312" w:hint="eastAsia"/>
          <w:b/>
          <w:sz w:val="32"/>
          <w:szCs w:val="32"/>
        </w:rPr>
        <w:t>5</w:t>
      </w:r>
      <w:r>
        <w:rPr>
          <w:rFonts w:eastAsia="仿宋_GB2312" w:hint="eastAsia"/>
          <w:b/>
          <w:sz w:val="32"/>
          <w:szCs w:val="32"/>
        </w:rPr>
        <w:t>．</w:t>
      </w:r>
      <w:r w:rsidRPr="00913D98">
        <w:rPr>
          <w:rFonts w:eastAsia="仿宋_GB2312" w:hint="eastAsia"/>
          <w:b/>
          <w:sz w:val="32"/>
          <w:szCs w:val="32"/>
        </w:rPr>
        <w:t>坚持以用为本、落实待遇。</w:t>
      </w:r>
      <w:r w:rsidRPr="00913D98">
        <w:rPr>
          <w:rFonts w:eastAsia="仿宋_GB2312" w:hint="eastAsia"/>
          <w:sz w:val="32"/>
          <w:szCs w:val="32"/>
        </w:rPr>
        <w:t>立足实际工作岗位需要，充分发挥用人单位主体作用，促进人才评价与培养使用激励等措施相互衔接，着力提高技能人才待遇水平，营造有利于人才成长和发挥作用的制度环境。</w:t>
      </w:r>
    </w:p>
    <w:p w:rsidR="00CF719A" w:rsidRPr="00913D98" w:rsidRDefault="00CF719A">
      <w:pPr>
        <w:pStyle w:val="ac"/>
        <w:ind w:firstLine="640"/>
        <w:rPr>
          <w:rFonts w:ascii="Times New Roman" w:eastAsia="仿宋_GB2312" w:hAnsi="Times New Roman"/>
          <w:b/>
          <w:sz w:val="32"/>
          <w:szCs w:val="32"/>
        </w:rPr>
      </w:pPr>
      <w:r w:rsidRPr="00913D98">
        <w:rPr>
          <w:rFonts w:ascii="Times New Roman" w:eastAsia="黑体" w:hAnsi="Times New Roman" w:hint="eastAsia"/>
          <w:sz w:val="32"/>
          <w:szCs w:val="32"/>
        </w:rPr>
        <w:t>二、主要措施</w:t>
      </w:r>
    </w:p>
    <w:p w:rsidR="00CF719A" w:rsidRPr="00913D98" w:rsidRDefault="00CF719A">
      <w:pPr>
        <w:ind w:firstLineChars="200" w:firstLine="640"/>
        <w:rPr>
          <w:rFonts w:eastAsia="楷体_GB2312" w:hint="eastAsia"/>
          <w:sz w:val="32"/>
          <w:szCs w:val="32"/>
        </w:rPr>
      </w:pPr>
      <w:r w:rsidRPr="00913D98">
        <w:rPr>
          <w:rFonts w:eastAsia="楷体_GB2312" w:hint="eastAsia"/>
          <w:sz w:val="32"/>
          <w:szCs w:val="32"/>
        </w:rPr>
        <w:t>（一）扩大贯通领域</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继续支持高技能人才参加工程系列职称评审，将贯通领域扩大为工程、农业、工艺美术、文物博物、实验技术、艺术、体育、技工院校教师等职称系列。</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支持高技能人才取得经济、会计、统计、审计、翻译、出版、通信、计算机技术与软件等专业技术人员职业资格。</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新兴职业、新兴领域或其他职业领域需要进一步扩大贯通范</w:t>
      </w:r>
      <w:r w:rsidRPr="00913D98">
        <w:rPr>
          <w:rFonts w:eastAsia="仿宋_GB2312" w:hint="eastAsia"/>
          <w:sz w:val="32"/>
          <w:szCs w:val="32"/>
        </w:rPr>
        <w:lastRenderedPageBreak/>
        <w:t>围的，可在职业分类基础上，由各系列主管部门提出意见，会同自治区人力资源社会保障部门研究制定贯通办法。</w:t>
      </w:r>
    </w:p>
    <w:p w:rsidR="00CF719A" w:rsidRPr="00913D98" w:rsidRDefault="00CF719A">
      <w:pPr>
        <w:ind w:firstLineChars="200" w:firstLine="640"/>
        <w:rPr>
          <w:rFonts w:eastAsia="楷体_GB2312" w:hint="eastAsia"/>
          <w:sz w:val="32"/>
          <w:szCs w:val="32"/>
        </w:rPr>
      </w:pPr>
      <w:r w:rsidRPr="00913D98">
        <w:rPr>
          <w:rFonts w:eastAsia="楷体_GB2312" w:hint="eastAsia"/>
          <w:sz w:val="32"/>
          <w:szCs w:val="32"/>
        </w:rPr>
        <w:t>（二）完善高技能人才职称评价标准</w:t>
      </w:r>
    </w:p>
    <w:p w:rsidR="00CF719A" w:rsidRPr="00913D98" w:rsidRDefault="00CF719A" w:rsidP="00DE6A92">
      <w:pPr>
        <w:ind w:firstLineChars="200" w:firstLine="640"/>
        <w:rPr>
          <w:rFonts w:eastAsia="仿宋_GB2312"/>
          <w:sz w:val="32"/>
          <w:szCs w:val="32"/>
        </w:rPr>
      </w:pPr>
      <w:r w:rsidRPr="00913D98">
        <w:rPr>
          <w:rFonts w:eastAsia="仿宋_GB2312"/>
          <w:b/>
          <w:sz w:val="32"/>
          <w:szCs w:val="32"/>
        </w:rPr>
        <w:t>1</w:t>
      </w:r>
      <w:r>
        <w:rPr>
          <w:rFonts w:eastAsia="仿宋_GB2312" w:hint="eastAsia"/>
          <w:b/>
          <w:sz w:val="32"/>
          <w:szCs w:val="32"/>
        </w:rPr>
        <w:t>．</w:t>
      </w:r>
      <w:r w:rsidRPr="00913D98">
        <w:rPr>
          <w:rFonts w:eastAsia="仿宋_GB2312" w:hint="eastAsia"/>
          <w:b/>
          <w:sz w:val="32"/>
          <w:szCs w:val="32"/>
        </w:rPr>
        <w:t>淡化学历要求。</w:t>
      </w:r>
      <w:r w:rsidRPr="00913D98">
        <w:rPr>
          <w:rFonts w:eastAsia="仿宋_GB2312" w:hint="eastAsia"/>
          <w:sz w:val="32"/>
          <w:szCs w:val="32"/>
        </w:rPr>
        <w:t>对两类人才贯通的职称系列，具备高级工以上职业资格或职业技能等级的高技能人才，在现工作岗位上近</w:t>
      </w:r>
      <w:r w:rsidRPr="00913D98">
        <w:rPr>
          <w:rFonts w:eastAsia="仿宋_GB2312" w:hint="eastAsia"/>
          <w:sz w:val="32"/>
          <w:szCs w:val="32"/>
        </w:rPr>
        <w:t>3</w:t>
      </w:r>
      <w:r w:rsidRPr="00913D98">
        <w:rPr>
          <w:rFonts w:eastAsia="仿宋_GB2312" w:hint="eastAsia"/>
          <w:sz w:val="32"/>
          <w:szCs w:val="32"/>
        </w:rPr>
        <w:t>年年度考核合格，均可参加职称评审。按照国家有关规定取得高级工职业资格或职业技能等级后从事技术技能工作满</w:t>
      </w:r>
      <w:r w:rsidRPr="00913D98">
        <w:rPr>
          <w:rFonts w:eastAsia="仿宋_GB2312"/>
          <w:sz w:val="32"/>
          <w:szCs w:val="32"/>
        </w:rPr>
        <w:t>2</w:t>
      </w:r>
      <w:r w:rsidRPr="00913D98">
        <w:rPr>
          <w:rFonts w:eastAsia="仿宋_GB2312" w:hint="eastAsia"/>
          <w:sz w:val="32"/>
          <w:szCs w:val="32"/>
        </w:rPr>
        <w:t>年，可申报评审相应专业助理级职称；获得技师职业资格或职业技能等级后从事技术技能工作满</w:t>
      </w:r>
      <w:r w:rsidRPr="00913D98">
        <w:rPr>
          <w:rFonts w:eastAsia="仿宋_GB2312"/>
          <w:sz w:val="32"/>
          <w:szCs w:val="32"/>
        </w:rPr>
        <w:t>3</w:t>
      </w:r>
      <w:r w:rsidRPr="00913D98">
        <w:rPr>
          <w:rFonts w:eastAsia="仿宋_GB2312" w:hint="eastAsia"/>
          <w:sz w:val="32"/>
          <w:szCs w:val="32"/>
        </w:rPr>
        <w:t>年，可申报评审相应专业中级职称；获得高级技师职业资格或职业技能等级后从事技术技能工作满</w:t>
      </w:r>
      <w:r w:rsidRPr="00913D98">
        <w:rPr>
          <w:rFonts w:eastAsia="仿宋_GB2312"/>
          <w:sz w:val="32"/>
          <w:szCs w:val="32"/>
        </w:rPr>
        <w:t>4</w:t>
      </w:r>
      <w:r w:rsidRPr="00913D98">
        <w:rPr>
          <w:rFonts w:eastAsia="仿宋_GB2312" w:hint="eastAsia"/>
          <w:sz w:val="32"/>
          <w:szCs w:val="32"/>
        </w:rPr>
        <w:t>年，可申报评审相应专业副高级职称。上述高技能人才对应申报职称评审的，不受学历限制，不要求发表论文，不对外语和计算机应用能力做硬性要求。</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普通学历教育大中专毕业生考核认定职称、中级工以下人员首次申报职称、技能人才取得职称后晋升职称，以上情形职称认定（评审）有学历要求的，技工院校中级工班、高级工班、预备技师（技师）班毕业，可分别按相当于中专、大专、本科学历认定及申报相应职称。</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高技能人才参加经济、会计、统计、审计、翻译、出版、通信、计算机技术与软件等专业技术人员职业资格考试，应符合国家和自治区规定的报考资格条件。</w:t>
      </w:r>
    </w:p>
    <w:p w:rsidR="00CF719A" w:rsidRPr="00913D98" w:rsidRDefault="00CF719A" w:rsidP="00DE6A92">
      <w:pPr>
        <w:ind w:firstLineChars="200" w:firstLine="640"/>
        <w:rPr>
          <w:rFonts w:eastAsia="仿宋_GB2312"/>
          <w:sz w:val="32"/>
          <w:szCs w:val="32"/>
        </w:rPr>
      </w:pPr>
      <w:r w:rsidRPr="00913D98">
        <w:rPr>
          <w:rFonts w:eastAsia="仿宋_GB2312"/>
          <w:b/>
          <w:sz w:val="32"/>
          <w:szCs w:val="32"/>
        </w:rPr>
        <w:lastRenderedPageBreak/>
        <w:t>2</w:t>
      </w:r>
      <w:r>
        <w:rPr>
          <w:rFonts w:eastAsia="仿宋_GB2312" w:hint="eastAsia"/>
          <w:b/>
          <w:sz w:val="32"/>
          <w:szCs w:val="32"/>
        </w:rPr>
        <w:t>．</w:t>
      </w:r>
      <w:r w:rsidRPr="00913D98">
        <w:rPr>
          <w:rFonts w:eastAsia="仿宋_GB2312" w:hint="eastAsia"/>
          <w:b/>
          <w:sz w:val="32"/>
          <w:szCs w:val="32"/>
        </w:rPr>
        <w:t>突出技能贡献。</w:t>
      </w:r>
      <w:r w:rsidRPr="00913D98">
        <w:rPr>
          <w:rFonts w:eastAsia="仿宋_GB2312" w:hint="eastAsia"/>
          <w:sz w:val="32"/>
          <w:szCs w:val="32"/>
        </w:rPr>
        <w:t>高技能人才职称评审应充分体现其职业特点，坚持把职业道德放在评审首位，引导技能人才爱岗敬业，弘扬工匠精神。突出职业能力和工作业绩，注重评价科技成果转化应用、执行操作规程、解决生产难题、参与技术改造革新、工艺改进、传技带徒等方面的能力和贡献。技能竞赛获奖情况、行业工法、操作法、完成项目、技术报告、经验总结、行业标准、</w:t>
      </w:r>
      <w:r w:rsidRPr="00913D98">
        <w:rPr>
          <w:rFonts w:eastAsia="仿宋_GB2312"/>
          <w:sz w:val="32"/>
          <w:szCs w:val="32"/>
        </w:rPr>
        <w:t>评价规范、题库开发</w:t>
      </w:r>
      <w:r w:rsidRPr="00913D98">
        <w:rPr>
          <w:rFonts w:eastAsia="仿宋_GB2312" w:hint="eastAsia"/>
          <w:sz w:val="32"/>
          <w:szCs w:val="32"/>
        </w:rPr>
        <w:t>等创新性成果，均可作为职称评审的重要内容。对技术技能型人才，要注重评价实际操作能力和解决关键生产技术难题的能力和贡献；对知识技能型人才，要注重评价运用理论知识指导生产实践和推动科技成果转化应用的能力。</w:t>
      </w:r>
    </w:p>
    <w:p w:rsidR="00CF719A" w:rsidRPr="00913D98" w:rsidRDefault="00CF719A" w:rsidP="00DE6A92">
      <w:pPr>
        <w:ind w:firstLineChars="200" w:firstLine="640"/>
        <w:rPr>
          <w:rFonts w:eastAsia="仿宋_GB2312"/>
          <w:sz w:val="32"/>
          <w:szCs w:val="32"/>
        </w:rPr>
      </w:pPr>
      <w:r w:rsidRPr="00913D98">
        <w:rPr>
          <w:rFonts w:eastAsia="仿宋_GB2312"/>
          <w:b/>
          <w:sz w:val="32"/>
          <w:szCs w:val="32"/>
        </w:rPr>
        <w:t>3</w:t>
      </w:r>
      <w:r>
        <w:rPr>
          <w:rFonts w:eastAsia="仿宋_GB2312" w:hint="eastAsia"/>
          <w:b/>
          <w:sz w:val="32"/>
          <w:szCs w:val="32"/>
        </w:rPr>
        <w:t>．</w:t>
      </w:r>
      <w:r w:rsidRPr="00913D98">
        <w:rPr>
          <w:rFonts w:eastAsia="仿宋_GB2312" w:hint="eastAsia"/>
          <w:b/>
          <w:sz w:val="32"/>
          <w:szCs w:val="32"/>
        </w:rPr>
        <w:t>建立绿色通道。</w:t>
      </w:r>
      <w:r w:rsidRPr="00913D98">
        <w:rPr>
          <w:rFonts w:eastAsia="仿宋_GB2312" w:hint="eastAsia"/>
          <w:sz w:val="32"/>
          <w:szCs w:val="32"/>
        </w:rPr>
        <w:t>对为国家经济发展和重大战略实施作出突出贡献，具有绝招、绝技、绝活，并长期坚守在生产服务一线岗位工作的高技能领军人才，采取特殊评价办法，建立职称评审绿色通道。获得中华技能大奖、全国技术能手，担任国家级技能大师工作室带头人，享受国家政府特殊津贴的高技能人才，世界技能大赛获奖选手可以直接申报评审对应系列正高级职称。获得广西技能大奖、广西技术能手，担任自治区级技能大师工作室带头人，全国职业技能大赛获金、银、铜牌选手可以直接申报评审对应系列副高级职称（包括在区外获得同类省级成就）。</w:t>
      </w:r>
    </w:p>
    <w:p w:rsidR="00CF719A" w:rsidRPr="00913D98" w:rsidRDefault="00CF719A">
      <w:pPr>
        <w:ind w:firstLineChars="200" w:firstLine="640"/>
        <w:rPr>
          <w:rFonts w:eastAsia="楷体_GB2312" w:hint="eastAsia"/>
          <w:sz w:val="32"/>
          <w:szCs w:val="32"/>
        </w:rPr>
      </w:pPr>
      <w:r w:rsidRPr="00913D98">
        <w:rPr>
          <w:rFonts w:eastAsia="楷体_GB2312" w:hint="eastAsia"/>
          <w:sz w:val="32"/>
          <w:szCs w:val="32"/>
        </w:rPr>
        <w:t>（三）创新高技能人才职称评价机制</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对两类人才贯通的职称系列，各级评委会可综合采用理论知</w:t>
      </w:r>
      <w:r w:rsidRPr="00913D98">
        <w:rPr>
          <w:rFonts w:eastAsia="仿宋_GB2312" w:hint="eastAsia"/>
          <w:sz w:val="32"/>
          <w:szCs w:val="32"/>
        </w:rPr>
        <w:lastRenderedPageBreak/>
        <w:t>识考试、技能操作考核、业绩评审、面试答辩、竞赛选拔等多种方式评价高技能人才。具备条件的可对高技能人才单独分组、单独评审。支持高技能人才密集、技术实力较强、内部管理规范的规模以上企业自主开展高技能人才职称评审。对两类人才贯通的职称系列，各级评委会所在职改办要积极吸纳优秀高技能人才参加职称评审委员会、专家库，参与制定评价标准。</w:t>
      </w:r>
    </w:p>
    <w:p w:rsidR="00CF719A" w:rsidRPr="00913D98" w:rsidRDefault="00CF719A">
      <w:pPr>
        <w:ind w:firstLineChars="200" w:firstLine="640"/>
        <w:rPr>
          <w:rFonts w:eastAsia="仿宋_GB2312"/>
          <w:sz w:val="32"/>
          <w:szCs w:val="32"/>
        </w:rPr>
      </w:pPr>
      <w:r w:rsidRPr="00913D98">
        <w:rPr>
          <w:rFonts w:eastAsia="仿宋_GB2312" w:hint="eastAsia"/>
          <w:sz w:val="32"/>
          <w:szCs w:val="32"/>
        </w:rPr>
        <w:t>对取得职称的技能人才，按照管理权限，由职称批准机关颁发全区统一的职称电子证书。</w:t>
      </w:r>
    </w:p>
    <w:p w:rsidR="00CF719A" w:rsidRPr="00913D98" w:rsidRDefault="00CF719A">
      <w:pPr>
        <w:ind w:firstLineChars="196" w:firstLine="627"/>
        <w:rPr>
          <w:rFonts w:eastAsia="楷体_GB2312" w:hint="eastAsia"/>
          <w:sz w:val="32"/>
          <w:szCs w:val="32"/>
        </w:rPr>
      </w:pPr>
      <w:r w:rsidRPr="00913D98">
        <w:rPr>
          <w:rFonts w:eastAsia="楷体_GB2312" w:hint="eastAsia"/>
          <w:sz w:val="32"/>
          <w:szCs w:val="32"/>
        </w:rPr>
        <w:t>（四）鼓励专业技术人才参加职业技能评价</w:t>
      </w:r>
    </w:p>
    <w:p w:rsidR="00CF719A" w:rsidRPr="00913D98" w:rsidRDefault="00CF719A">
      <w:pPr>
        <w:ind w:firstLine="640"/>
        <w:rPr>
          <w:rFonts w:eastAsia="仿宋_GB2312"/>
          <w:sz w:val="32"/>
          <w:szCs w:val="32"/>
        </w:rPr>
      </w:pPr>
      <w:r w:rsidRPr="00913D98">
        <w:rPr>
          <w:rFonts w:eastAsia="仿宋_GB2312"/>
          <w:b/>
          <w:sz w:val="32"/>
          <w:szCs w:val="32"/>
        </w:rPr>
        <w:t>1</w:t>
      </w:r>
      <w:r>
        <w:rPr>
          <w:rFonts w:eastAsia="仿宋_GB2312" w:hint="eastAsia"/>
          <w:b/>
          <w:sz w:val="32"/>
          <w:szCs w:val="32"/>
        </w:rPr>
        <w:t>．</w:t>
      </w:r>
      <w:r w:rsidRPr="00913D98">
        <w:rPr>
          <w:rFonts w:eastAsia="仿宋_GB2312" w:hint="eastAsia"/>
          <w:b/>
          <w:sz w:val="32"/>
          <w:szCs w:val="32"/>
        </w:rPr>
        <w:t>明确申报条件。</w:t>
      </w:r>
      <w:r w:rsidRPr="00913D98">
        <w:rPr>
          <w:rFonts w:eastAsia="仿宋_GB2312" w:hint="eastAsia"/>
          <w:sz w:val="32"/>
          <w:szCs w:val="32"/>
        </w:rPr>
        <w:t>专业技术人才参加职业技能评价，取得助理级、中级、高级职称的，可分别申请参加与现岗位相对应职业（工种）的高级工（三级）、技师（二级）、高级技师（一级）职业技能评价。专业技术人才取得职业资格或职业技能等级后，可按国家职业技能标准规定的工作年限申报相应职业（工种）晋级评价。专业技术人才取得职业资格或职业技能等级后晋升职称的，可直接按职称申报相应等级的职业技能评价，不受工作年限限制。</w:t>
      </w:r>
    </w:p>
    <w:p w:rsidR="00CF719A" w:rsidRPr="00913D98" w:rsidRDefault="00CF719A" w:rsidP="00DE6A92">
      <w:pPr>
        <w:ind w:firstLineChars="200" w:firstLine="640"/>
        <w:rPr>
          <w:rFonts w:eastAsia="仿宋_GB2312"/>
          <w:sz w:val="32"/>
          <w:szCs w:val="32"/>
        </w:rPr>
      </w:pPr>
      <w:r w:rsidRPr="00913D98">
        <w:rPr>
          <w:rFonts w:eastAsia="仿宋_GB2312" w:hint="eastAsia"/>
          <w:b/>
          <w:sz w:val="32"/>
          <w:szCs w:val="32"/>
        </w:rPr>
        <w:t>2</w:t>
      </w:r>
      <w:r>
        <w:rPr>
          <w:rFonts w:eastAsia="仿宋_GB2312" w:hint="eastAsia"/>
          <w:b/>
          <w:sz w:val="32"/>
          <w:szCs w:val="32"/>
        </w:rPr>
        <w:t>．</w:t>
      </w:r>
      <w:r w:rsidRPr="00913D98">
        <w:rPr>
          <w:rFonts w:eastAsia="仿宋_GB2312" w:hint="eastAsia"/>
          <w:b/>
          <w:sz w:val="32"/>
          <w:szCs w:val="32"/>
        </w:rPr>
        <w:t>评价方式。</w:t>
      </w:r>
      <w:r w:rsidRPr="00913D98">
        <w:rPr>
          <w:rFonts w:eastAsia="仿宋_GB2312" w:hint="eastAsia"/>
          <w:sz w:val="32"/>
          <w:szCs w:val="32"/>
        </w:rPr>
        <w:t>专业技术人才参加职业技能评价，坚持把品德作为首要内容，全面考察工匠精神、职业道德、职业操守和从业行为。根据国家职业技能标准、行业企业评价规范的要求，参加理论知识考试、技能操作考核、业绩评审，注重操作技能考核。具有所申报职业相关专业毕业证书的，可免于理论知识考试。</w:t>
      </w:r>
    </w:p>
    <w:p w:rsidR="00CF719A" w:rsidRPr="00913D98" w:rsidRDefault="00CF719A">
      <w:pPr>
        <w:ind w:firstLineChars="200" w:firstLine="640"/>
        <w:rPr>
          <w:rFonts w:eastAsia="仿宋_GB2312"/>
          <w:sz w:val="32"/>
          <w:szCs w:val="32"/>
          <w:u w:val="single"/>
        </w:rPr>
      </w:pPr>
      <w:r w:rsidRPr="00913D98">
        <w:rPr>
          <w:rFonts w:eastAsia="仿宋_GB2312" w:hint="eastAsia"/>
          <w:sz w:val="32"/>
          <w:szCs w:val="32"/>
        </w:rPr>
        <w:lastRenderedPageBreak/>
        <w:t>专业技术人才参加职业技能评价，按照评价主体权限发放职业资格证书或职业技能等级证书。</w:t>
      </w:r>
    </w:p>
    <w:p w:rsidR="00CF719A" w:rsidRPr="00913D98" w:rsidRDefault="00CF719A">
      <w:pPr>
        <w:ind w:firstLineChars="200" w:firstLine="640"/>
        <w:rPr>
          <w:rFonts w:eastAsia="楷体_GB2312" w:hint="eastAsia"/>
          <w:sz w:val="32"/>
          <w:szCs w:val="32"/>
        </w:rPr>
      </w:pPr>
      <w:r w:rsidRPr="00913D98">
        <w:rPr>
          <w:rFonts w:eastAsia="楷体_GB2312" w:hint="eastAsia"/>
          <w:sz w:val="32"/>
          <w:szCs w:val="32"/>
        </w:rPr>
        <w:t>（五）加强评价制度与用人制度衔接</w:t>
      </w:r>
    </w:p>
    <w:p w:rsidR="00CF719A" w:rsidRPr="00913D98" w:rsidRDefault="00CF719A" w:rsidP="00913D98">
      <w:pPr>
        <w:pStyle w:val="aa"/>
        <w:widowControl w:val="0"/>
        <w:shd w:val="clear" w:color="auto" w:fill="FFFFFF"/>
        <w:spacing w:before="0" w:beforeAutospacing="0" w:after="0" w:afterAutospacing="0"/>
        <w:ind w:firstLineChars="200" w:firstLine="640"/>
        <w:jc w:val="both"/>
        <w:rPr>
          <w:rFonts w:ascii="Times New Roman" w:eastAsia="仿宋_GB2312"/>
          <w:sz w:val="32"/>
          <w:szCs w:val="32"/>
        </w:rPr>
      </w:pPr>
      <w:r w:rsidRPr="00913D98">
        <w:rPr>
          <w:rFonts w:ascii="Times New Roman" w:eastAsia="仿宋_GB2312" w:hint="eastAsia"/>
          <w:sz w:val="32"/>
          <w:szCs w:val="32"/>
        </w:rPr>
        <w:t>高技能人才依据技术技能水平自愿参加职称评审，鼓励取得职称的高技能人才坚守在生产服务一线。事业单位中取得职称的技能人才，可以按照岗位管理有关规定聘用到相应的专业技术岗位或工勤技能岗位，按所聘岗位兑现待遇。</w:t>
      </w:r>
    </w:p>
    <w:p w:rsidR="00CF719A" w:rsidRPr="00913D98" w:rsidRDefault="00CF719A" w:rsidP="00913D98">
      <w:pPr>
        <w:pStyle w:val="aa"/>
        <w:widowControl w:val="0"/>
        <w:shd w:val="clear" w:color="auto" w:fill="FFFFFF"/>
        <w:spacing w:before="0" w:beforeAutospacing="0" w:after="0" w:afterAutospacing="0"/>
        <w:ind w:firstLineChars="200" w:firstLine="640"/>
        <w:jc w:val="both"/>
        <w:rPr>
          <w:rFonts w:ascii="Times New Roman" w:eastAsia="仿宋_GB2312"/>
          <w:sz w:val="32"/>
          <w:szCs w:val="32"/>
        </w:rPr>
      </w:pPr>
      <w:r w:rsidRPr="00913D98">
        <w:rPr>
          <w:rFonts w:ascii="Times New Roman" w:eastAsia="仿宋_GB2312" w:hint="eastAsia"/>
          <w:sz w:val="32"/>
          <w:szCs w:val="32"/>
        </w:rPr>
        <w:t>支持企业建立内部技能岗位等级与管理、技术岗位序列相互比照，专业技术岗位、经营管理岗位、技能岗位互相衔接的机制。支持各类企业对在聘的高级工、技师、高级技师在学习进修、岗位聘任、职务职级晋升、评优评奖、科研项目申报等方面，分别比照助理级、中级、高级职称的专业技术人员享受同等待遇。鼓励用人单位研究制定高技能领军人才职业发展规划，实行高技能领军人才年薪制、股权期权激励，设立高技能领军人才特聘岗位津贴、带徒津贴等，按实际贡献给予高技能人才绩效奖励，切实提高高技能人才待遇水平。</w:t>
      </w:r>
    </w:p>
    <w:p w:rsidR="00CF719A" w:rsidRPr="00913D98" w:rsidRDefault="00CF719A">
      <w:pPr>
        <w:pStyle w:val="ac"/>
        <w:ind w:left="720" w:firstLineChars="0" w:firstLine="0"/>
        <w:rPr>
          <w:rFonts w:ascii="Times New Roman" w:eastAsia="黑体" w:hAnsi="Times New Roman"/>
          <w:sz w:val="32"/>
          <w:szCs w:val="32"/>
        </w:rPr>
      </w:pPr>
      <w:r w:rsidRPr="00913D98">
        <w:rPr>
          <w:rFonts w:ascii="Times New Roman" w:eastAsia="黑体" w:hAnsi="Times New Roman" w:hint="eastAsia"/>
          <w:sz w:val="32"/>
          <w:szCs w:val="32"/>
        </w:rPr>
        <w:t>三、有关要求</w:t>
      </w:r>
    </w:p>
    <w:p w:rsidR="00CF719A" w:rsidRPr="00913D98" w:rsidRDefault="00CF719A">
      <w:pPr>
        <w:pStyle w:val="aa"/>
        <w:shd w:val="clear" w:color="auto" w:fill="FFFFFF"/>
        <w:spacing w:before="0" w:beforeAutospacing="0" w:after="0" w:afterAutospacing="0"/>
        <w:ind w:firstLineChars="200" w:firstLine="640"/>
        <w:jc w:val="both"/>
        <w:rPr>
          <w:rFonts w:ascii="Times New Roman" w:eastAsia="仿宋_GB2312"/>
          <w:sz w:val="32"/>
          <w:szCs w:val="32"/>
          <w:u w:val="single"/>
        </w:rPr>
      </w:pPr>
      <w:r w:rsidRPr="00913D98">
        <w:rPr>
          <w:rFonts w:ascii="Times New Roman" w:eastAsia="楷体_GB2312" w:hint="eastAsia"/>
          <w:sz w:val="32"/>
          <w:szCs w:val="32"/>
        </w:rPr>
        <w:t>（一）加强组织领导。</w:t>
      </w:r>
      <w:r w:rsidRPr="00913D98">
        <w:rPr>
          <w:rFonts w:ascii="Times New Roman" w:eastAsia="仿宋_GB2312" w:hint="eastAsia"/>
          <w:sz w:val="32"/>
          <w:szCs w:val="32"/>
        </w:rPr>
        <w:t>建立高技能人才与专业技术人才职业发展贯通是提高技能人才待遇和地位的重要举措，是进一步巩固党的执政基础的重要举措，是完善人才评价制度实施人才强桂战略的重要举措。各地各有关部门要高度重视，加强领导，统筹协</w:t>
      </w:r>
      <w:r w:rsidRPr="00913D98">
        <w:rPr>
          <w:rFonts w:ascii="Times New Roman" w:eastAsia="仿宋_GB2312" w:hint="eastAsia"/>
          <w:sz w:val="32"/>
          <w:szCs w:val="32"/>
        </w:rPr>
        <w:lastRenderedPageBreak/>
        <w:t>调，规范实施，要聚焦关键问题，形成工作合力，切实抓好两支队伍职业发展贯通工作。</w:t>
      </w:r>
    </w:p>
    <w:p w:rsidR="00CF719A" w:rsidRPr="00913D98" w:rsidRDefault="00CF719A">
      <w:pPr>
        <w:pStyle w:val="aa"/>
        <w:shd w:val="clear" w:color="auto" w:fill="FFFFFF"/>
        <w:spacing w:before="0" w:beforeAutospacing="0" w:after="0" w:afterAutospacing="0"/>
        <w:ind w:firstLineChars="200" w:firstLine="640"/>
        <w:jc w:val="both"/>
        <w:rPr>
          <w:rFonts w:ascii="Times New Roman" w:eastAsia="仿宋_GB2312"/>
          <w:sz w:val="32"/>
          <w:szCs w:val="32"/>
          <w:u w:val="single"/>
        </w:rPr>
      </w:pPr>
      <w:r w:rsidRPr="00913D98">
        <w:rPr>
          <w:rFonts w:ascii="Times New Roman" w:eastAsia="楷体_GB2312" w:hint="eastAsia"/>
          <w:sz w:val="32"/>
          <w:szCs w:val="32"/>
        </w:rPr>
        <w:t>（二）加强监督指导。</w:t>
      </w:r>
      <w:r w:rsidRPr="00913D98">
        <w:rPr>
          <w:rFonts w:ascii="Times New Roman" w:eastAsia="仿宋_GB2312" w:hint="eastAsia"/>
          <w:sz w:val="32"/>
          <w:szCs w:val="32"/>
        </w:rPr>
        <w:t>各级人力资源社会保障部门要把两类人才职业发展贯通作为加强高技能人才队伍建设的重要任务来抓，采取切实管用的措施，加大工作力度，指导各地、各有关单位有序开展工作，确保各项政策措施取得实效。</w:t>
      </w:r>
    </w:p>
    <w:p w:rsidR="00CF719A" w:rsidRPr="00913D98" w:rsidRDefault="00CF719A">
      <w:pPr>
        <w:pStyle w:val="aa"/>
        <w:shd w:val="clear" w:color="auto" w:fill="FFFFFF"/>
        <w:spacing w:before="0" w:beforeAutospacing="0" w:after="0" w:afterAutospacing="0"/>
        <w:ind w:firstLineChars="200" w:firstLine="640"/>
        <w:jc w:val="both"/>
        <w:rPr>
          <w:rFonts w:ascii="Times New Roman" w:eastAsia="仿宋_GB2312"/>
          <w:sz w:val="32"/>
          <w:szCs w:val="32"/>
        </w:rPr>
      </w:pPr>
      <w:r w:rsidRPr="00913D98">
        <w:rPr>
          <w:rFonts w:ascii="Times New Roman" w:eastAsia="楷体_GB2312" w:hint="eastAsia"/>
          <w:sz w:val="32"/>
          <w:szCs w:val="32"/>
        </w:rPr>
        <w:t>（三）加强政策落实。</w:t>
      </w:r>
      <w:r w:rsidRPr="00913D98">
        <w:rPr>
          <w:rFonts w:ascii="Times New Roman" w:eastAsia="仿宋_GB2312" w:hint="eastAsia"/>
          <w:sz w:val="32"/>
          <w:szCs w:val="32"/>
        </w:rPr>
        <w:t>两类人才贯通的职称系列，相关系列主管部门要认真研究政策，完善评价标准，改进评价方式，加强评价服务；要结合本系列特点，及时修订职称评审条件，或在本系列年度职称评审部署文件中明确有关要求。</w:t>
      </w:r>
    </w:p>
    <w:p w:rsidR="00CF719A" w:rsidRPr="00913D98" w:rsidRDefault="00CF719A">
      <w:pPr>
        <w:pStyle w:val="aa"/>
        <w:shd w:val="clear" w:color="auto" w:fill="FFFFFF"/>
        <w:spacing w:before="0" w:beforeAutospacing="0" w:after="0" w:afterAutospacing="0"/>
        <w:ind w:firstLine="480"/>
        <w:jc w:val="both"/>
        <w:rPr>
          <w:rFonts w:ascii="Times New Roman" w:eastAsia="仿宋_GB2312"/>
          <w:sz w:val="32"/>
          <w:szCs w:val="32"/>
        </w:rPr>
      </w:pPr>
      <w:r w:rsidRPr="00913D98">
        <w:rPr>
          <w:rFonts w:ascii="Times New Roman" w:eastAsia="仿宋_GB2312" w:hint="eastAsia"/>
          <w:sz w:val="32"/>
          <w:szCs w:val="32"/>
        </w:rPr>
        <w:t>各用人单位要高度重视畅通技能人才职业发展通道，支持符合条件的技能人才参加职称评审，切实保障技能人才相关待遇，提高技能人才的获得感。</w:t>
      </w:r>
    </w:p>
    <w:p w:rsidR="00CF719A" w:rsidRPr="00913D98" w:rsidRDefault="00CF719A">
      <w:pPr>
        <w:pStyle w:val="aa"/>
        <w:shd w:val="clear" w:color="auto" w:fill="FFFFFF"/>
        <w:spacing w:before="0" w:beforeAutospacing="0" w:after="0" w:afterAutospacing="0"/>
        <w:ind w:firstLineChars="200" w:firstLine="640"/>
        <w:jc w:val="both"/>
        <w:rPr>
          <w:rFonts w:ascii="Times New Roman" w:eastAsia="仿宋_GB2312"/>
          <w:sz w:val="32"/>
          <w:szCs w:val="32"/>
        </w:rPr>
      </w:pPr>
      <w:r w:rsidRPr="00913D98">
        <w:rPr>
          <w:rFonts w:ascii="Times New Roman" w:eastAsia="楷体_GB2312" w:hint="eastAsia"/>
          <w:sz w:val="32"/>
          <w:szCs w:val="32"/>
        </w:rPr>
        <w:t>（四）加强宣传引导。</w:t>
      </w:r>
      <w:r w:rsidRPr="00913D98">
        <w:rPr>
          <w:rFonts w:ascii="Times New Roman" w:eastAsia="仿宋_GB2312" w:hint="eastAsia"/>
          <w:sz w:val="32"/>
          <w:szCs w:val="32"/>
        </w:rPr>
        <w:t>各地、各有关单位要加强政策宣传引导，做好政策解读，回应社会关切，提高用人单位积极性，引导两类人才拓宽视野、提升能力，成为复合型高层次人才。大力宣传两类人才贯通的典型经验，强化引领和示范作用，营造良好氛围。</w:t>
      </w:r>
    </w:p>
    <w:p w:rsidR="00CF719A" w:rsidRPr="00913D98" w:rsidRDefault="00CF719A">
      <w:pPr>
        <w:pStyle w:val="aa"/>
        <w:shd w:val="clear" w:color="auto" w:fill="FFFFFF"/>
        <w:spacing w:before="0" w:beforeAutospacing="0" w:after="0" w:afterAutospacing="0"/>
        <w:ind w:firstLineChars="200" w:firstLine="640"/>
        <w:jc w:val="both"/>
        <w:rPr>
          <w:rFonts w:ascii="Times New Roman" w:eastAsia="仿宋_GB2312" w:hint="eastAsia"/>
          <w:sz w:val="32"/>
          <w:szCs w:val="32"/>
        </w:rPr>
      </w:pPr>
      <w:r w:rsidRPr="00913D98">
        <w:rPr>
          <w:rFonts w:ascii="Times New Roman" w:eastAsia="仿宋_GB2312" w:hint="eastAsia"/>
          <w:sz w:val="32"/>
          <w:szCs w:val="32"/>
        </w:rPr>
        <w:t>本实施办法自印发之日起实施。自治区其他文件与本办法规定不一致的，以本办法为准。国家在本办法印发后另有规定的，从其规定。</w:t>
      </w:r>
    </w:p>
    <w:p w:rsidR="00CF719A" w:rsidRPr="00913D98" w:rsidRDefault="00CF719A">
      <w:pPr>
        <w:pStyle w:val="aa"/>
        <w:shd w:val="clear" w:color="auto" w:fill="FFFFFF"/>
        <w:spacing w:before="0" w:beforeAutospacing="0" w:after="0" w:afterAutospacing="0"/>
        <w:ind w:firstLine="480"/>
        <w:jc w:val="both"/>
        <w:rPr>
          <w:rFonts w:ascii="Times New Roman" w:eastAsia="仿宋_GB2312" w:hint="eastAsia"/>
          <w:sz w:val="32"/>
          <w:szCs w:val="32"/>
          <w:u w:val="single"/>
        </w:rPr>
      </w:pPr>
    </w:p>
    <w:p w:rsidR="00CF719A" w:rsidRPr="00913D98" w:rsidRDefault="00CF719A">
      <w:pPr>
        <w:pStyle w:val="aa"/>
        <w:shd w:val="clear" w:color="auto" w:fill="FFFFFF"/>
        <w:spacing w:before="0" w:beforeAutospacing="0" w:after="0" w:afterAutospacing="0"/>
        <w:ind w:firstLine="480"/>
        <w:jc w:val="both"/>
        <w:rPr>
          <w:rFonts w:ascii="Times New Roman" w:eastAsia="仿宋_GB2312"/>
          <w:sz w:val="32"/>
          <w:szCs w:val="32"/>
          <w:u w:val="single"/>
        </w:rPr>
      </w:pPr>
    </w:p>
    <w:p w:rsidR="00CF719A" w:rsidRDefault="00CF719A">
      <w:pPr>
        <w:pStyle w:val="aa"/>
        <w:shd w:val="clear" w:color="auto" w:fill="FFFFFF"/>
        <w:spacing w:before="0" w:beforeAutospacing="0" w:after="0" w:afterAutospacing="0"/>
        <w:ind w:firstLine="480"/>
        <w:jc w:val="both"/>
        <w:rPr>
          <w:rFonts w:ascii="Times New Roman" w:eastAsia="仿宋_GB2312"/>
          <w:sz w:val="32"/>
          <w:szCs w:val="32"/>
        </w:rPr>
        <w:sectPr w:rsidR="00CF719A">
          <w:footerReference w:type="even" r:id="rId6"/>
          <w:footerReference w:type="default" r:id="rId7"/>
          <w:pgSz w:w="11906" w:h="16838"/>
          <w:pgMar w:top="2098" w:right="1304" w:bottom="1418" w:left="1588" w:header="851" w:footer="992" w:gutter="0"/>
          <w:cols w:space="720"/>
          <w:docGrid w:type="lines" w:linePitch="312"/>
        </w:sectPr>
      </w:pPr>
      <w:r w:rsidRPr="00913D98">
        <w:rPr>
          <w:rFonts w:ascii="Times New Roman" w:eastAsia="仿宋_GB2312" w:hint="eastAsia"/>
          <w:sz w:val="32"/>
          <w:szCs w:val="32"/>
        </w:rPr>
        <w:t xml:space="preserve"> </w:t>
      </w:r>
    </w:p>
    <w:p w:rsidR="00CF719A" w:rsidRDefault="00CF719A">
      <w:pPr>
        <w:pStyle w:val="aa"/>
        <w:shd w:val="clear" w:color="auto" w:fill="FFFFFF"/>
        <w:spacing w:before="0" w:beforeAutospacing="0" w:after="0" w:afterAutospacing="0"/>
        <w:ind w:firstLine="480"/>
        <w:jc w:val="both"/>
        <w:rPr>
          <w:rFonts w:ascii="Times New Roman" w:eastAsia="仿宋_GB2312" w:hint="eastAsia"/>
          <w:sz w:val="32"/>
          <w:szCs w:val="32"/>
        </w:rPr>
      </w:pPr>
    </w:p>
    <w:p w:rsidR="00CF719A" w:rsidRDefault="00CF719A">
      <w:pPr>
        <w:pStyle w:val="aa"/>
        <w:shd w:val="clear" w:color="auto" w:fill="FFFFFF"/>
        <w:spacing w:before="0" w:beforeAutospacing="0" w:after="0" w:afterAutospacing="0"/>
        <w:ind w:firstLine="480"/>
        <w:jc w:val="both"/>
        <w:rPr>
          <w:rFonts w:ascii="Times New Roman" w:eastAsia="仿宋_GB2312" w:hint="eastAsia"/>
          <w:sz w:val="32"/>
          <w:szCs w:val="32"/>
        </w:rPr>
      </w:pPr>
    </w:p>
    <w:p w:rsidR="00CF719A" w:rsidRDefault="00CF719A">
      <w:pPr>
        <w:rPr>
          <w:rFonts w:hint="eastAsia"/>
          <w:sz w:val="32"/>
          <w:szCs w:val="32"/>
        </w:rPr>
      </w:pPr>
      <w:bookmarkStart w:id="26" w:name="OLE_LINK4"/>
      <w:bookmarkStart w:id="27" w:name="OLE_LINK5"/>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p>
    <w:p w:rsidR="00CF719A" w:rsidRDefault="00CF719A">
      <w:pPr>
        <w:rPr>
          <w:rFonts w:hint="eastAsia"/>
          <w:sz w:val="32"/>
          <w:szCs w:val="32"/>
        </w:rPr>
      </w:pPr>
      <w:r>
        <w:rPr>
          <w:rFonts w:hint="eastAsia"/>
          <w:spacing w:val="-8"/>
          <w:sz w:val="32"/>
          <w:szCs w:val="32"/>
          <w:lang w:val="en-US" w:eastAsia="zh-CN"/>
        </w:rPr>
        <w:pict>
          <v:line id="直线 3" o:spid="_x0000_s1027" style="position:absolute;left:0;text-align:left;z-index:251657728" from="0,27.7pt" to="450pt,27.7pt" strokeweight="1.5pt"/>
        </w:pict>
      </w:r>
    </w:p>
    <w:p w:rsidR="00CF719A" w:rsidRDefault="00CF719A" w:rsidP="00913D98">
      <w:pPr>
        <w:ind w:firstLineChars="100" w:firstLine="280"/>
        <w:rPr>
          <w:rFonts w:hint="eastAsia"/>
          <w:spacing w:val="-8"/>
          <w:sz w:val="32"/>
          <w:szCs w:val="32"/>
        </w:rPr>
      </w:pPr>
      <w:r>
        <w:rPr>
          <w:rFonts w:eastAsia="仿宋_GB2312"/>
          <w:spacing w:val="-8"/>
          <w:sz w:val="28"/>
          <w:szCs w:val="28"/>
          <w:lang w:val="en-US" w:eastAsia="zh-CN"/>
        </w:rPr>
        <w:pict>
          <v:line id="直线 4" o:spid="_x0000_s1028" style="position:absolute;left:0;text-align:left;z-index:251658752" from="0,31.2pt" to="450pt,31.2pt" strokeweight="1.5pt"/>
        </w:pict>
      </w:r>
      <w:r>
        <w:rPr>
          <w:rFonts w:eastAsia="仿宋_GB2312"/>
          <w:spacing w:val="-8"/>
          <w:sz w:val="28"/>
          <w:szCs w:val="28"/>
        </w:rPr>
        <w:t>广西壮族自治区人力资源和社会保障厅</w:t>
      </w:r>
      <w:r>
        <w:rPr>
          <w:rFonts w:eastAsia="仿宋_GB2312" w:hint="eastAsia"/>
          <w:spacing w:val="-8"/>
          <w:sz w:val="28"/>
          <w:szCs w:val="28"/>
        </w:rPr>
        <w:t>办公室</w:t>
      </w:r>
      <w:r>
        <w:rPr>
          <w:rFonts w:eastAsia="仿宋_GB2312"/>
          <w:spacing w:val="-8"/>
          <w:sz w:val="28"/>
          <w:szCs w:val="28"/>
        </w:rPr>
        <w:t xml:space="preserve"> </w:t>
      </w:r>
      <w:r>
        <w:rPr>
          <w:rFonts w:eastAsia="仿宋_GB2312" w:hint="eastAsia"/>
          <w:spacing w:val="-8"/>
          <w:sz w:val="28"/>
          <w:szCs w:val="28"/>
        </w:rPr>
        <w:t xml:space="preserve">  </w:t>
      </w:r>
      <w:r>
        <w:rPr>
          <w:rFonts w:eastAsia="仿宋_GB2312"/>
          <w:spacing w:val="-8"/>
          <w:sz w:val="28"/>
          <w:szCs w:val="28"/>
        </w:rPr>
        <w:t>20</w:t>
      </w:r>
      <w:r>
        <w:rPr>
          <w:rFonts w:eastAsia="仿宋_GB2312" w:hint="eastAsia"/>
          <w:spacing w:val="-8"/>
          <w:sz w:val="28"/>
          <w:szCs w:val="28"/>
        </w:rPr>
        <w:t>21</w:t>
      </w:r>
      <w:r>
        <w:rPr>
          <w:rFonts w:eastAsia="仿宋_GB2312"/>
          <w:spacing w:val="-8"/>
          <w:sz w:val="28"/>
          <w:szCs w:val="28"/>
        </w:rPr>
        <w:t>年</w:t>
      </w:r>
      <w:r>
        <w:rPr>
          <w:rFonts w:eastAsia="仿宋_GB2312" w:hint="eastAsia"/>
          <w:spacing w:val="-8"/>
          <w:sz w:val="28"/>
          <w:szCs w:val="28"/>
        </w:rPr>
        <w:t>10</w:t>
      </w:r>
      <w:r>
        <w:rPr>
          <w:rFonts w:eastAsia="仿宋_GB2312"/>
          <w:spacing w:val="-8"/>
          <w:sz w:val="28"/>
          <w:szCs w:val="28"/>
        </w:rPr>
        <w:t>月</w:t>
      </w:r>
      <w:r>
        <w:rPr>
          <w:rFonts w:eastAsia="仿宋_GB2312" w:hint="eastAsia"/>
          <w:spacing w:val="-8"/>
          <w:sz w:val="28"/>
          <w:szCs w:val="28"/>
        </w:rPr>
        <w:t>29</w:t>
      </w:r>
      <w:r>
        <w:rPr>
          <w:rFonts w:eastAsia="仿宋_GB2312"/>
          <w:spacing w:val="-8"/>
          <w:sz w:val="28"/>
          <w:szCs w:val="28"/>
        </w:rPr>
        <w:t>日印发</w:t>
      </w:r>
    </w:p>
    <w:p w:rsidR="00CF719A" w:rsidRDefault="00CF719A">
      <w:pPr>
        <w:rPr>
          <w:rFonts w:hint="eastAsia"/>
        </w:rPr>
      </w:pPr>
    </w:p>
    <w:bookmarkEnd w:id="26"/>
    <w:bookmarkEnd w:id="27"/>
    <w:p w:rsidR="00CF719A" w:rsidRDefault="00CF719A">
      <w:pPr>
        <w:pStyle w:val="aa"/>
        <w:shd w:val="clear" w:color="auto" w:fill="FFFFFF"/>
        <w:spacing w:before="0" w:beforeAutospacing="0" w:after="0" w:afterAutospacing="0"/>
        <w:ind w:firstLine="480"/>
        <w:jc w:val="both"/>
        <w:rPr>
          <w:rFonts w:ascii="Times New Roman"/>
          <w:rPrChange w:id="28" w:author="办公室-钟子君" w:date="2021-10-29T17:52:00Z">
            <w:rPr/>
          </w:rPrChange>
        </w:rPr>
      </w:pPr>
      <w:r w:rsidRPr="00913D98">
        <w:rPr>
          <w:rFonts w:ascii="Times New Roman" w:eastAsia="仿宋_GB2312" w:hint="eastAsia"/>
          <w:sz w:val="32"/>
          <w:szCs w:val="32"/>
        </w:rPr>
        <w:t xml:space="preserve">        </w:t>
      </w:r>
    </w:p>
    <w:sectPr w:rsidR="00CF719A">
      <w:pgSz w:w="11906" w:h="16838"/>
      <w:pgMar w:top="2098" w:right="1304"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44" w:rsidRDefault="00F84044">
      <w:r>
        <w:separator/>
      </w:r>
    </w:p>
  </w:endnote>
  <w:endnote w:type="continuationSeparator" w:id="0">
    <w:p w:rsidR="00F84044" w:rsidRDefault="00F84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9A" w:rsidRDefault="00CF719A">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CF719A" w:rsidRDefault="00CF719A" w:rsidP="00913D9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9A" w:rsidRPr="00913D98" w:rsidRDefault="00CF719A" w:rsidP="00913D98">
    <w:pPr>
      <w:pStyle w:val="a6"/>
      <w:framePr w:w="1588" w:wrap="around" w:vAnchor="text" w:hAnchor="margin" w:xAlign="outside" w:y="1"/>
      <w:ind w:firstLineChars="100" w:firstLine="280"/>
      <w:rPr>
        <w:rStyle w:val="ab"/>
        <w:rFonts w:ascii="宋体" w:hAnsi="宋体"/>
        <w:sz w:val="28"/>
        <w:szCs w:val="28"/>
      </w:rPr>
    </w:pPr>
    <w:r w:rsidRPr="00913D98">
      <w:rPr>
        <w:rStyle w:val="ab"/>
        <w:rFonts w:ascii="宋体" w:hAnsi="宋体" w:hint="eastAsia"/>
        <w:sz w:val="28"/>
        <w:szCs w:val="28"/>
      </w:rPr>
      <w:t xml:space="preserve">— </w:t>
    </w:r>
    <w:r w:rsidRPr="00913D98">
      <w:rPr>
        <w:rStyle w:val="ab"/>
        <w:rFonts w:ascii="宋体" w:hAnsi="宋体"/>
        <w:sz w:val="28"/>
        <w:szCs w:val="28"/>
      </w:rPr>
      <w:fldChar w:fldCharType="begin"/>
    </w:r>
    <w:r w:rsidRPr="00913D98">
      <w:rPr>
        <w:rStyle w:val="ab"/>
        <w:rFonts w:ascii="宋体" w:hAnsi="宋体"/>
        <w:sz w:val="28"/>
        <w:szCs w:val="28"/>
      </w:rPr>
      <w:instrText xml:space="preserve">PAGE  </w:instrText>
    </w:r>
    <w:r w:rsidRPr="00913D98">
      <w:rPr>
        <w:rStyle w:val="ab"/>
        <w:rFonts w:ascii="宋体" w:hAnsi="宋体"/>
        <w:sz w:val="28"/>
        <w:szCs w:val="28"/>
      </w:rPr>
      <w:fldChar w:fldCharType="separate"/>
    </w:r>
    <w:r w:rsidR="00DE6A92">
      <w:rPr>
        <w:rStyle w:val="ab"/>
        <w:rFonts w:ascii="宋体" w:hAnsi="宋体"/>
        <w:noProof/>
        <w:sz w:val="28"/>
        <w:szCs w:val="28"/>
      </w:rPr>
      <w:t>2</w:t>
    </w:r>
    <w:r w:rsidRPr="00913D98">
      <w:rPr>
        <w:rStyle w:val="ab"/>
        <w:rFonts w:ascii="宋体" w:hAnsi="宋体"/>
        <w:sz w:val="28"/>
        <w:szCs w:val="28"/>
      </w:rPr>
      <w:fldChar w:fldCharType="end"/>
    </w:r>
    <w:r w:rsidRPr="00913D98">
      <w:rPr>
        <w:rStyle w:val="ab"/>
        <w:rFonts w:ascii="宋体" w:hAnsi="宋体" w:hint="eastAsia"/>
        <w:sz w:val="28"/>
        <w:szCs w:val="28"/>
      </w:rPr>
      <w:t xml:space="preserve"> —</w:t>
    </w:r>
  </w:p>
  <w:p w:rsidR="00CF719A" w:rsidRPr="00913D98" w:rsidRDefault="00CF719A" w:rsidP="00913D98">
    <w:pPr>
      <w:pStyle w:val="a6"/>
      <w:ind w:right="360" w:firstLine="360"/>
      <w:jc w:val="right"/>
      <w:rPr>
        <w:rFonts w:ascii="宋体" w:hAnsi="宋体"/>
        <w:sz w:val="28"/>
        <w:szCs w:val="28"/>
      </w:rPr>
    </w:pPr>
  </w:p>
  <w:p w:rsidR="00CF719A" w:rsidRDefault="00CF71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44" w:rsidRDefault="00F84044">
      <w:r>
        <w:separator/>
      </w:r>
    </w:p>
  </w:footnote>
  <w:footnote w:type="continuationSeparator" w:id="0">
    <w:p w:rsidR="00F84044" w:rsidRDefault="00F84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C51"/>
    <w:rsid w:val="00000150"/>
    <w:rsid w:val="00093E21"/>
    <w:rsid w:val="000C3052"/>
    <w:rsid w:val="001230C4"/>
    <w:rsid w:val="00142740"/>
    <w:rsid w:val="0015523E"/>
    <w:rsid w:val="001A7FF0"/>
    <w:rsid w:val="00277B88"/>
    <w:rsid w:val="002A0CC5"/>
    <w:rsid w:val="002A4624"/>
    <w:rsid w:val="003511E2"/>
    <w:rsid w:val="003758F1"/>
    <w:rsid w:val="003D1D89"/>
    <w:rsid w:val="003F1A6D"/>
    <w:rsid w:val="0040193C"/>
    <w:rsid w:val="004023CC"/>
    <w:rsid w:val="00484A38"/>
    <w:rsid w:val="00487FEA"/>
    <w:rsid w:val="004C2AAF"/>
    <w:rsid w:val="004D7F4E"/>
    <w:rsid w:val="00503197"/>
    <w:rsid w:val="005F7B7E"/>
    <w:rsid w:val="00614499"/>
    <w:rsid w:val="00635A11"/>
    <w:rsid w:val="00637439"/>
    <w:rsid w:val="006422DB"/>
    <w:rsid w:val="007077F4"/>
    <w:rsid w:val="00763993"/>
    <w:rsid w:val="007762E2"/>
    <w:rsid w:val="00786505"/>
    <w:rsid w:val="007B1DD6"/>
    <w:rsid w:val="007D35C3"/>
    <w:rsid w:val="00847827"/>
    <w:rsid w:val="008D0DB9"/>
    <w:rsid w:val="008E6C1A"/>
    <w:rsid w:val="008F637C"/>
    <w:rsid w:val="00913D98"/>
    <w:rsid w:val="00930C51"/>
    <w:rsid w:val="0093557F"/>
    <w:rsid w:val="009C0769"/>
    <w:rsid w:val="009C3D59"/>
    <w:rsid w:val="009C548B"/>
    <w:rsid w:val="00A06278"/>
    <w:rsid w:val="00A344E8"/>
    <w:rsid w:val="00A44CF5"/>
    <w:rsid w:val="00A9783F"/>
    <w:rsid w:val="00B027E9"/>
    <w:rsid w:val="00B15DC2"/>
    <w:rsid w:val="00B26602"/>
    <w:rsid w:val="00B42EC5"/>
    <w:rsid w:val="00C917BB"/>
    <w:rsid w:val="00CD242C"/>
    <w:rsid w:val="00CF1693"/>
    <w:rsid w:val="00CF719A"/>
    <w:rsid w:val="00D22979"/>
    <w:rsid w:val="00D619EE"/>
    <w:rsid w:val="00DB193D"/>
    <w:rsid w:val="00DE54B6"/>
    <w:rsid w:val="00DE6A92"/>
    <w:rsid w:val="00E74B25"/>
    <w:rsid w:val="00E958B5"/>
    <w:rsid w:val="00F01065"/>
    <w:rsid w:val="00F17509"/>
    <w:rsid w:val="00F616BE"/>
    <w:rsid w:val="00F84044"/>
    <w:rsid w:val="00F928E4"/>
    <w:rsid w:val="00F93045"/>
    <w:rsid w:val="00FB6A97"/>
    <w:rsid w:val="00FD1915"/>
    <w:rsid w:val="00FE11F8"/>
    <w:rsid w:val="1FEDA717"/>
    <w:rsid w:val="27B44026"/>
    <w:rsid w:val="2BF40904"/>
    <w:rsid w:val="2DBF48FC"/>
    <w:rsid w:val="33DF6E70"/>
    <w:rsid w:val="3CDD501A"/>
    <w:rsid w:val="3CDF2225"/>
    <w:rsid w:val="3EF39B46"/>
    <w:rsid w:val="517F6647"/>
    <w:rsid w:val="6A3BB444"/>
    <w:rsid w:val="6D7D994E"/>
    <w:rsid w:val="6F6BC6CF"/>
    <w:rsid w:val="761FA9DB"/>
    <w:rsid w:val="7A7BAA99"/>
    <w:rsid w:val="7B556DD5"/>
    <w:rsid w:val="7BEFE4BD"/>
    <w:rsid w:val="7CAE078D"/>
    <w:rsid w:val="7CF7885C"/>
    <w:rsid w:val="7DDDB5B1"/>
    <w:rsid w:val="7DDFA253"/>
    <w:rsid w:val="7EEB3841"/>
    <w:rsid w:val="7F793D71"/>
    <w:rsid w:val="7F7FC005"/>
    <w:rsid w:val="7FD3C9E3"/>
    <w:rsid w:val="7FFBB444"/>
    <w:rsid w:val="AFEF3C32"/>
    <w:rsid w:val="BABF119E"/>
    <w:rsid w:val="BB7E0909"/>
    <w:rsid w:val="BEFF2BDB"/>
    <w:rsid w:val="BF27E6D4"/>
    <w:rsid w:val="BF796BAA"/>
    <w:rsid w:val="C3EA5CAC"/>
    <w:rsid w:val="CF9377E3"/>
    <w:rsid w:val="D5DF3365"/>
    <w:rsid w:val="D7DFB7D2"/>
    <w:rsid w:val="DDF6E7B3"/>
    <w:rsid w:val="DFACAE8A"/>
    <w:rsid w:val="DFDBE0D5"/>
    <w:rsid w:val="DFDEA1A9"/>
    <w:rsid w:val="E74FF6F3"/>
    <w:rsid w:val="E786BCB8"/>
    <w:rsid w:val="F7BF4159"/>
    <w:rsid w:val="FD37142A"/>
    <w:rsid w:val="FDEDFDA9"/>
    <w:rsid w:val="FECAAA46"/>
    <w:rsid w:val="FEFC936B"/>
    <w:rsid w:val="FEFFFD33"/>
    <w:rsid w:val="FFBFACBD"/>
    <w:rsid w:val="FFCF001A"/>
    <w:rsid w:val="FFFCC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kern w:val="2"/>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kern w:val="2"/>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semiHidden/>
    <w:rPr>
      <w:kern w:val="2"/>
      <w:sz w:val="18"/>
      <w:szCs w:val="18"/>
    </w:rPr>
  </w:style>
  <w:style w:type="paragraph" w:styleId="aa">
    <w:name w:val="Normal (Web)"/>
    <w:basedOn w:val="a"/>
    <w:uiPriority w:val="99"/>
    <w:pPr>
      <w:widowControl/>
      <w:spacing w:before="100" w:beforeAutospacing="1" w:after="100" w:afterAutospacing="1"/>
      <w:jc w:val="left"/>
    </w:pPr>
    <w:rPr>
      <w:rFonts w:ascii="宋体" w:cs="宋体"/>
      <w:kern w:val="0"/>
      <w:sz w:val="24"/>
      <w:szCs w:val="24"/>
    </w:rPr>
  </w:style>
  <w:style w:type="character" w:styleId="ab">
    <w:name w:val="page number"/>
  </w:style>
  <w:style w:type="paragraph" w:styleId="ac">
    <w:name w:val="List Paragraph"/>
    <w:basedOn w:val="a"/>
    <w:uiPriority w:val="99"/>
    <w:qFormat/>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628</Words>
  <Characters>3580</Characters>
  <Application>Microsoft Office Word</Application>
  <DocSecurity>0</DocSecurity>
  <Lines>29</Lines>
  <Paragraphs>8</Paragraphs>
  <ScaleCrop>false</ScaleCrop>
  <Company>china</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dc:title>
  <dc:creator>专业技术人员管理处-黄爱明</dc:creator>
  <cp:lastModifiedBy>Administrator</cp:lastModifiedBy>
  <cp:revision>2</cp:revision>
  <dcterms:created xsi:type="dcterms:W3CDTF">2021-11-19T09:06:00Z</dcterms:created>
  <dcterms:modified xsi:type="dcterms:W3CDTF">2021-11-19T09:06:00Z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